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2EB6">
      <w:pPr>
        <w:jc w:val="both"/>
        <w:rPr>
          <w:rStyle w:val="14"/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5E7C3D6">
      <w:pPr>
        <w:jc w:val="both"/>
        <w:rPr>
          <w:rStyle w:val="14"/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Style w:val="14"/>
          <w:rFonts w:hint="eastAsia"/>
          <w:b w:val="0"/>
          <w:bCs w:val="0"/>
          <w:sz w:val="32"/>
          <w:szCs w:val="32"/>
          <w:lang w:val="en-US" w:eastAsia="zh-CN"/>
        </w:rPr>
        <w:t>附件一：</w:t>
      </w:r>
    </w:p>
    <w:p w14:paraId="168FD8D5">
      <w:pPr>
        <w:jc w:val="both"/>
        <w:rPr>
          <w:rStyle w:val="14"/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</w:t>
      </w:r>
      <w:r>
        <w:rPr>
          <w:rStyle w:val="14"/>
          <w:rFonts w:hint="eastAsia"/>
          <w:b w:val="0"/>
          <w:bCs w:val="0"/>
          <w:sz w:val="24"/>
          <w:szCs w:val="24"/>
          <w:lang w:val="en-US" w:eastAsia="zh-CN"/>
        </w:rPr>
        <w:t>单位：元</w:t>
      </w:r>
    </w:p>
    <w:p w14:paraId="410F6F50">
      <w:pPr>
        <w:jc w:val="both"/>
        <w:rPr>
          <w:rStyle w:val="14"/>
          <w:rFonts w:hint="default"/>
          <w:b w:val="0"/>
          <w:bCs w:val="0"/>
          <w:sz w:val="24"/>
          <w:szCs w:val="24"/>
          <w:lang w:val="en-US" w:eastAsia="zh-CN"/>
        </w:rPr>
      </w:pPr>
    </w:p>
    <w:tbl>
      <w:tblPr>
        <w:tblStyle w:val="8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95"/>
        <w:gridCol w:w="6234"/>
      </w:tblGrid>
      <w:tr w14:paraId="6668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4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供货清单及技术规格</w:t>
            </w:r>
          </w:p>
        </w:tc>
      </w:tr>
      <w:tr w14:paraId="4D8B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性能参数</w:t>
            </w:r>
          </w:p>
        </w:tc>
      </w:tr>
      <w:tr w14:paraId="7556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常规五参数分析仪（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PH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1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测量范围：PH：0</w:t>
            </w:r>
            <w:r>
              <w:rPr>
                <w:rStyle w:val="3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~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14PH；准 确 度：PH：0.05 PH；重 复 性：±1.0%FS；稳 定 性：±1.0%FS；环境温度：-20℃~55℃；模拟输出：4~20mA（双路可选）、负载 750Ω、数字输出：RS485(ModBus 协议）开关输出：继电器输出（双路可选）；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容量 220VAC/5A；供电电源：AC220V±10%；电源频率：（50±5）Hz；壁挂PH主机；10米线缆；附固定支架；具备自动温度补偿；安装调试</w:t>
            </w:r>
          </w:p>
        </w:tc>
      </w:tr>
      <w:tr w14:paraId="34C8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超声波明渠流量计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数字接口 ModBus 协议；液位量程 ≤4m；最大允许误差 ±5.0%；发射开角 6°～12°；安装方式 支架安装；线缆长度 10 米；工作温度 变送器 -20~55℃ 传感器 -20~60℃；供电电源 AC220V10%，50Hz；安装调试</w:t>
            </w:r>
          </w:p>
        </w:tc>
      </w:tr>
      <w:tr w14:paraId="769A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D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传感器支架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材质：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304 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和塑料，长度 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2m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，与 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PH/ORP 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仪表配套使用，电极外螺纹是 </w:t>
            </w: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3/4NPT</w:t>
            </w:r>
          </w:p>
        </w:tc>
      </w:tr>
      <w:tr w14:paraId="1BB8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巴歇尔槽及安装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3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304不锈钢材质，符合GBHJ353-2019标准</w:t>
            </w:r>
          </w:p>
        </w:tc>
      </w:tr>
      <w:tr w14:paraId="6E18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SC-S型数采仪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符合MODBUS协议、国标HJ/T212-2005要求，HJ212-2025标准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；安装、调试、匹配各个参数</w:t>
            </w:r>
          </w:p>
        </w:tc>
      </w:tr>
      <w:tr w14:paraId="2860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168+72+验收</w:t>
            </w:r>
          </w:p>
        </w:tc>
        <w:tc>
          <w:tcPr>
            <w:tcW w:w="6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符合HJ353-2019及HJ354-2019标准</w:t>
            </w:r>
          </w:p>
        </w:tc>
      </w:tr>
    </w:tbl>
    <w:p w14:paraId="71C5CCF2">
      <w:pPr>
        <w:jc w:val="both"/>
        <w:rPr>
          <w:rStyle w:val="14"/>
          <w:rFonts w:hint="default"/>
          <w:b w:val="0"/>
          <w:bCs w:val="0"/>
          <w:sz w:val="28"/>
          <w:szCs w:val="28"/>
          <w:lang w:val="en-US" w:eastAsia="zh-CN"/>
        </w:rPr>
      </w:pPr>
    </w:p>
    <w:p w14:paraId="76460267">
      <w:pPr>
        <w:jc w:val="left"/>
        <w:rPr>
          <w:rStyle w:val="14"/>
        </w:rPr>
      </w:pPr>
    </w:p>
    <w:p w14:paraId="6D8FFE90">
      <w:pPr>
        <w:jc w:val="left"/>
        <w:rPr>
          <w:rStyle w:val="14"/>
        </w:rPr>
      </w:pPr>
    </w:p>
    <w:p w14:paraId="0DE73CA8">
      <w:pPr>
        <w:jc w:val="left"/>
        <w:rPr>
          <w:rStyle w:val="14"/>
        </w:rPr>
      </w:pPr>
    </w:p>
    <w:p w14:paraId="450C4A03">
      <w:pPr>
        <w:jc w:val="left"/>
        <w:rPr>
          <w:rStyle w:val="14"/>
        </w:rPr>
      </w:pPr>
    </w:p>
    <w:p w14:paraId="21C6BE25">
      <w:pPr>
        <w:jc w:val="left"/>
        <w:rPr>
          <w:rStyle w:val="14"/>
        </w:rPr>
      </w:pPr>
    </w:p>
    <w:p w14:paraId="04424B2F">
      <w:pPr>
        <w:jc w:val="both"/>
        <w:rPr>
          <w:rStyle w:val="14"/>
          <w:rFonts w:hint="eastAsia"/>
          <w:b/>
          <w:bCs/>
          <w:sz w:val="52"/>
          <w:szCs w:val="52"/>
        </w:rPr>
      </w:pPr>
    </w:p>
    <w:p w14:paraId="013550EE">
      <w:pPr>
        <w:jc w:val="center"/>
        <w:rPr>
          <w:rStyle w:val="14"/>
          <w:b/>
          <w:bCs/>
          <w:sz w:val="52"/>
          <w:szCs w:val="52"/>
        </w:rPr>
      </w:pPr>
      <w:r>
        <w:rPr>
          <w:rStyle w:val="14"/>
          <w:rFonts w:hint="eastAsia"/>
          <w:b/>
          <w:bCs/>
          <w:sz w:val="52"/>
          <w:szCs w:val="52"/>
        </w:rPr>
        <w:t>报价函</w:t>
      </w:r>
    </w:p>
    <w:p w14:paraId="187925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Style w:val="14"/>
          <w:rFonts w:ascii="宋体" w:cs="宋体"/>
          <w:bCs/>
          <w:sz w:val="28"/>
          <w:szCs w:val="28"/>
        </w:rPr>
      </w:pPr>
      <w:r>
        <w:rPr>
          <w:rStyle w:val="14"/>
          <w:rFonts w:hint="eastAsia"/>
          <w:sz w:val="28"/>
          <w:szCs w:val="28"/>
        </w:rPr>
        <w:t>项目名称：</w:t>
      </w:r>
      <w:r>
        <w:rPr>
          <w:rStyle w:val="14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4"/>
          <w:rFonts w:hint="eastAsia" w:ascii="宋体" w:hAnsi="宋体" w:cs="宋体"/>
          <w:bCs/>
          <w:sz w:val="28"/>
          <w:szCs w:val="28"/>
          <w:lang w:val="en-US" w:eastAsia="zh-CN"/>
        </w:rPr>
        <w:t>污水流量自动检测设施</w:t>
      </w:r>
      <w:r>
        <w:rPr>
          <w:rStyle w:val="14"/>
          <w:rFonts w:hint="eastAsia" w:ascii="宋体" w:hAnsi="宋体" w:cs="宋体"/>
          <w:bCs/>
          <w:sz w:val="28"/>
          <w:szCs w:val="28"/>
        </w:rPr>
        <w:t>采购项目</w:t>
      </w:r>
    </w:p>
    <w:p w14:paraId="1568AA62">
      <w:pPr>
        <w:numPr>
          <w:ilvl w:val="0"/>
          <w:numId w:val="0"/>
        </w:numPr>
        <w:rPr>
          <w:rStyle w:val="14"/>
          <w:rFonts w:ascii="宋体" w:cs="宋体"/>
          <w:bCs/>
          <w:sz w:val="28"/>
          <w:szCs w:val="28"/>
        </w:rPr>
      </w:pPr>
    </w:p>
    <w:tbl>
      <w:tblPr>
        <w:tblStyle w:val="8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48020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3B71595F">
            <w:pPr>
              <w:jc w:val="center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54CDE2B6">
            <w:pPr>
              <w:jc w:val="left"/>
              <w:rPr>
                <w:rStyle w:val="14"/>
                <w:sz w:val="28"/>
                <w:szCs w:val="28"/>
                <w:u w:val="single"/>
              </w:rPr>
            </w:pPr>
            <w:r>
              <w:rPr>
                <w:rStyle w:val="14"/>
                <w:rFonts w:hint="eastAsia"/>
                <w:sz w:val="28"/>
                <w:szCs w:val="28"/>
              </w:rPr>
              <w:t>大写：</w:t>
            </w:r>
            <w:r>
              <w:rPr>
                <w:rStyle w:val="14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4"/>
                <w:rFonts w:hint="eastAsia"/>
                <w:sz w:val="28"/>
                <w:szCs w:val="28"/>
              </w:rPr>
              <w:t>元</w:t>
            </w:r>
          </w:p>
          <w:p w14:paraId="66EFAB62">
            <w:pPr>
              <w:jc w:val="left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/>
                <w:sz w:val="28"/>
                <w:szCs w:val="28"/>
              </w:rPr>
              <w:t>小写：</w:t>
            </w:r>
            <w:r>
              <w:rPr>
                <w:rStyle w:val="14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4"/>
                <w:rFonts w:hint="eastAsia"/>
                <w:sz w:val="28"/>
                <w:szCs w:val="28"/>
              </w:rPr>
              <w:t>元</w:t>
            </w:r>
          </w:p>
        </w:tc>
      </w:tr>
      <w:tr w14:paraId="483C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B6BE305">
            <w:pPr>
              <w:jc w:val="center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3C86609D">
            <w:pPr>
              <w:jc w:val="left"/>
              <w:rPr>
                <w:rStyle w:val="14"/>
                <w:sz w:val="28"/>
                <w:szCs w:val="28"/>
              </w:rPr>
            </w:pPr>
            <w:r>
              <w:rPr>
                <w:rStyle w:val="14"/>
                <w:sz w:val="28"/>
                <w:szCs w:val="28"/>
              </w:rPr>
              <w:t xml:space="preserve">     </w:t>
            </w:r>
            <w:r>
              <w:rPr>
                <w:rStyle w:val="14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4"/>
                <w:rFonts w:hint="eastAsia"/>
                <w:sz w:val="28"/>
                <w:szCs w:val="28"/>
              </w:rPr>
              <w:t>年</w:t>
            </w:r>
          </w:p>
        </w:tc>
      </w:tr>
      <w:tr w14:paraId="7DF5C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1CF2ED4B">
            <w:pPr>
              <w:jc w:val="center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29BC0579">
            <w:pPr>
              <w:jc w:val="left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4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4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7D6DA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5A8BEE6">
            <w:pPr>
              <w:jc w:val="center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1C1CDFED">
            <w:pPr>
              <w:jc w:val="left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4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4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6381E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594D09B1">
            <w:pPr>
              <w:jc w:val="center"/>
              <w:rPr>
                <w:rStyle w:val="14"/>
                <w:sz w:val="28"/>
                <w:szCs w:val="28"/>
              </w:rPr>
            </w:pPr>
            <w:r>
              <w:rPr>
                <w:rStyle w:val="14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0D9F4887">
            <w:pPr>
              <w:jc w:val="left"/>
              <w:rPr>
                <w:rStyle w:val="14"/>
                <w:sz w:val="28"/>
                <w:szCs w:val="28"/>
              </w:rPr>
            </w:pPr>
          </w:p>
        </w:tc>
      </w:tr>
    </w:tbl>
    <w:p w14:paraId="0209CCBD">
      <w:pPr>
        <w:jc w:val="left"/>
        <w:rPr>
          <w:rStyle w:val="14"/>
          <w:sz w:val="28"/>
          <w:szCs w:val="28"/>
        </w:rPr>
      </w:pPr>
    </w:p>
    <w:p w14:paraId="59E5CAB4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65438A7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0532233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0341A0D">
      <w:pPr>
        <w:ind w:firstLine="280" w:firstLineChars="100"/>
        <w:jc w:val="left"/>
        <w:rPr>
          <w:rStyle w:val="14"/>
          <w:sz w:val="28"/>
          <w:szCs w:val="28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045FD73-5FF2-4E05-9254-B942B821FB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3F1961B-9751-4D34-9FA1-BAFF10C8B1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23FD">
    <w:pPr>
      <w:pStyle w:val="5"/>
      <w:pBdr>
        <w:bottom w:val="none" w:color="auto" w:sz="0" w:space="0"/>
      </w:pBdr>
      <w:rPr>
        <w:rStyle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4DE21B6"/>
    <w:rsid w:val="06E15F8D"/>
    <w:rsid w:val="08144141"/>
    <w:rsid w:val="0DBC6E0C"/>
    <w:rsid w:val="12CC258B"/>
    <w:rsid w:val="17D34353"/>
    <w:rsid w:val="1FB738D7"/>
    <w:rsid w:val="232E5DAB"/>
    <w:rsid w:val="235D7B8D"/>
    <w:rsid w:val="2540611D"/>
    <w:rsid w:val="26031625"/>
    <w:rsid w:val="268169ED"/>
    <w:rsid w:val="28481571"/>
    <w:rsid w:val="39162FC5"/>
    <w:rsid w:val="3CBC3E83"/>
    <w:rsid w:val="3EF773F5"/>
    <w:rsid w:val="45586F14"/>
    <w:rsid w:val="50A373DC"/>
    <w:rsid w:val="539574B0"/>
    <w:rsid w:val="54751090"/>
    <w:rsid w:val="552E0EEC"/>
    <w:rsid w:val="652C3DC0"/>
    <w:rsid w:val="65C854C3"/>
    <w:rsid w:val="6B1E5B86"/>
    <w:rsid w:val="741B4A7A"/>
    <w:rsid w:val="759A04FF"/>
    <w:rsid w:val="773F135E"/>
    <w:rsid w:val="77DF044B"/>
    <w:rsid w:val="7847671C"/>
    <w:rsid w:val="793F73F3"/>
    <w:rsid w:val="7DC3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link w:val="26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0"/>
    <w:rPr>
      <w:b/>
    </w:rPr>
  </w:style>
  <w:style w:type="paragraph" w:customStyle="1" w:styleId="12">
    <w:name w:val="Heading2"/>
    <w:basedOn w:val="1"/>
    <w:next w:val="1"/>
    <w:link w:val="16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13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4">
    <w:name w:val="NormalCharacter"/>
    <w:qFormat/>
    <w:uiPriority w:val="99"/>
    <w:rPr>
      <w:rFonts w:ascii="Times New Roman" w:hAnsi="Times New Roman" w:eastAsia="宋体"/>
    </w:rPr>
  </w:style>
  <w:style w:type="table" w:customStyle="1" w:styleId="15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serStyle_0"/>
    <w:link w:val="12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7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1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22">
    <w:name w:val="Acetate"/>
    <w:basedOn w:val="1"/>
    <w:link w:val="23"/>
    <w:qFormat/>
    <w:uiPriority w:val="99"/>
    <w:rPr>
      <w:sz w:val="18"/>
      <w:szCs w:val="18"/>
    </w:rPr>
  </w:style>
  <w:style w:type="character" w:customStyle="1" w:styleId="23">
    <w:name w:val="UserStyle_4"/>
    <w:link w:val="2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4">
    <w:name w:val="BodyTextIndent2"/>
    <w:basedOn w:val="1"/>
    <w:link w:val="25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5">
    <w:name w:val="UserStyle_5"/>
    <w:link w:val="24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6">
    <w:name w:val="标题 字符"/>
    <w:link w:val="7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7">
    <w:name w:val="UserStyle_6"/>
    <w:basedOn w:val="1"/>
    <w:qFormat/>
    <w:uiPriority w:val="99"/>
    <w:pPr>
      <w:ind w:firstLine="420" w:firstLineChars="200"/>
    </w:pPr>
  </w:style>
  <w:style w:type="paragraph" w:customStyle="1" w:styleId="28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9">
    <w:name w:val="TableGrid"/>
    <w:basedOn w:val="15"/>
    <w:qFormat/>
    <w:uiPriority w:val="99"/>
  </w:style>
  <w:style w:type="paragraph" w:customStyle="1" w:styleId="30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31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32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33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4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4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6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1359</Characters>
  <Lines>6</Lines>
  <Paragraphs>1</Paragraphs>
  <TotalTime>9</TotalTime>
  <ScaleCrop>false</ScaleCrop>
  <LinksUpToDate>false</LinksUpToDate>
  <CharactersWithSpaces>1691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Marvin</cp:lastModifiedBy>
  <cp:lastPrinted>2026-04-09T08:17:00Z</cp:lastPrinted>
  <dcterms:modified xsi:type="dcterms:W3CDTF">2026-04-09T08:50:30Z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53FD68AF6F784B3484B10123AAD29CC6_13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