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E00DC3">
      <w:pPr>
        <w:pStyle w:val="28"/>
        <w:numPr>
          <w:ilvl w:val="0"/>
          <w:numId w:val="0"/>
        </w:numPr>
        <w:ind w:leftChars="0"/>
        <w:jc w:val="center"/>
        <w:rPr>
          <w:rFonts w:hint="eastAsia" w:ascii="宋体" w:hAnsi="宋体" w:eastAsia="宋体" w:cs="宋体"/>
          <w:b/>
          <w:bCs/>
          <w:sz w:val="56"/>
          <w:szCs w:val="56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56"/>
          <w:szCs w:val="56"/>
          <w:lang w:val="en-US" w:eastAsia="zh-CN"/>
        </w:rPr>
        <w:t>招标公告</w:t>
      </w:r>
    </w:p>
    <w:p w14:paraId="06EE33E0">
      <w:pPr>
        <w:pStyle w:val="28"/>
        <w:numPr>
          <w:ilvl w:val="0"/>
          <w:numId w:val="0"/>
        </w:numPr>
        <w:ind w:leftChars="0"/>
        <w:jc w:val="both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一、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项目名称</w:t>
      </w:r>
      <w:r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  <w:t>：</w:t>
      </w:r>
      <w:r>
        <w:rPr>
          <w:rFonts w:hint="eastAsia" w:ascii="宋体" w:hAnsi="宋体" w:eastAsia="宋体" w:cs="宋体"/>
          <w:sz w:val="28"/>
          <w:szCs w:val="28"/>
        </w:rPr>
        <w:t>聊城市退役军人医院放射设备机房预控评服务采购项目</w:t>
      </w:r>
    </w:p>
    <w:p w14:paraId="0DF956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79" w:lineRule="auto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二、项目内容</w:t>
      </w:r>
      <w:r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  <w:t>：</w:t>
      </w:r>
      <w:r>
        <w:rPr>
          <w:rFonts w:hint="eastAsia" w:ascii="宋体" w:hAnsi="宋体" w:eastAsia="宋体" w:cs="宋体"/>
          <w:sz w:val="28"/>
          <w:szCs w:val="28"/>
        </w:rPr>
        <w:t>对门诊一楼新建放射设备机房项目开展预控评。包括CT机房二个，DR机房一个。设备采购合同签订后，接到医院通知执行。</w:t>
      </w:r>
    </w:p>
    <w:p w14:paraId="5BB71E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79" w:lineRule="auto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验收标准：</w:t>
      </w:r>
      <w:r>
        <w:rPr>
          <w:rFonts w:hint="eastAsia" w:ascii="宋体" w:hAnsi="宋体" w:eastAsia="宋体" w:cs="宋体"/>
          <w:sz w:val="28"/>
          <w:szCs w:val="28"/>
        </w:rPr>
        <w:t>不以出具报告为最终验收；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以预评价取得卫健部门审查通过意见、控评项目完成主管部门竣工验收为项目验收合格</w:t>
      </w:r>
      <w:r>
        <w:rPr>
          <w:rFonts w:hint="eastAsia" w:ascii="宋体" w:hAnsi="宋体" w:eastAsia="宋体" w:cs="宋体"/>
          <w:sz w:val="28"/>
          <w:szCs w:val="28"/>
        </w:rPr>
        <w:t>。</w:t>
      </w:r>
      <w:r>
        <w:rPr>
          <w:rFonts w:hint="eastAsia" w:ascii="宋体" w:hAnsi="宋体" w:eastAsia="宋体" w:cs="宋体"/>
          <w:sz w:val="28"/>
          <w:szCs w:val="28"/>
        </w:rPr>
        <w:t>经5次或1个自然月（先到为准）</w:t>
      </w:r>
      <w:r>
        <w:rPr>
          <w:rFonts w:hint="eastAsia" w:ascii="宋体" w:hAnsi="宋体" w:eastAsia="宋体" w:cs="宋体"/>
          <w:sz w:val="28"/>
          <w:szCs w:val="28"/>
        </w:rPr>
        <w:t>修改</w:t>
      </w:r>
      <w:r>
        <w:rPr>
          <w:rFonts w:hint="eastAsia" w:ascii="宋体" w:hAnsi="宋体" w:eastAsia="宋体" w:cs="宋体"/>
          <w:sz w:val="28"/>
          <w:szCs w:val="28"/>
        </w:rPr>
        <w:t>后</w:t>
      </w:r>
      <w:r>
        <w:rPr>
          <w:rFonts w:hint="eastAsia" w:ascii="宋体" w:hAnsi="宋体" w:eastAsia="宋体" w:cs="宋体"/>
          <w:sz w:val="28"/>
          <w:szCs w:val="28"/>
        </w:rPr>
        <w:t xml:space="preserve">仍不能通过审查，采购人有权解除合同，乙方退还全部已收服务费，并承担合同总金额 </w:t>
      </w:r>
      <w:r>
        <w:rPr>
          <w:rFonts w:hint="eastAsia" w:ascii="宋体" w:hAnsi="宋体" w:eastAsia="宋体" w:cs="宋体"/>
          <w:sz w:val="28"/>
          <w:szCs w:val="28"/>
        </w:rPr>
        <w:t>10</w:t>
      </w:r>
      <w:r>
        <w:rPr>
          <w:rFonts w:hint="eastAsia" w:ascii="宋体" w:hAnsi="宋体" w:eastAsia="宋体" w:cs="宋体"/>
          <w:sz w:val="28"/>
          <w:szCs w:val="28"/>
        </w:rPr>
        <w:t>% 违约金。</w:t>
      </w:r>
      <w:r>
        <w:rPr>
          <w:rFonts w:hint="eastAsia" w:ascii="宋体" w:hAnsi="宋体" w:eastAsia="宋体" w:cs="宋体"/>
          <w:sz w:val="28"/>
          <w:szCs w:val="28"/>
        </w:rPr>
        <w:br w:type="textWrapping"/>
      </w:r>
      <w:r>
        <w:rPr>
          <w:rFonts w:hint="eastAsia" w:ascii="宋体" w:hAnsi="宋体" w:eastAsia="宋体" w:cs="宋体"/>
          <w:b/>
          <w:bCs/>
          <w:sz w:val="28"/>
          <w:szCs w:val="28"/>
        </w:rPr>
        <w:t>三、预算</w:t>
      </w:r>
      <w:r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  <w:t>：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2.4万元。</w:t>
      </w:r>
      <w:r>
        <w:rPr>
          <w:rFonts w:hint="eastAsia" w:ascii="宋体" w:hAnsi="宋体" w:eastAsia="宋体" w:cs="宋体"/>
          <w:sz w:val="28"/>
          <w:szCs w:val="28"/>
        </w:rPr>
        <w:t>固定总价包干，包含现场勘查、检测、报告编制、专家沟通、报告修改、资料报送、差旅、税费、配合行政审批全部费用。</w:t>
      </w:r>
      <w:r>
        <w:rPr>
          <w:rFonts w:hint="eastAsia" w:ascii="宋体" w:hAnsi="宋体" w:eastAsia="宋体" w:cs="宋体"/>
          <w:sz w:val="28"/>
          <w:szCs w:val="28"/>
        </w:rPr>
        <w:br w:type="textWrapping"/>
      </w: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  <w:lang w:val="en-US" w:eastAsia="zh-CN"/>
        </w:rPr>
        <w:t>四、报价说明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t>：报价为一次性报价，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此</w:t>
      </w:r>
      <w:r>
        <w:rPr>
          <w:rFonts w:hint="eastAsia" w:ascii="宋体" w:hAnsi="宋体" w:eastAsia="宋体" w:cs="宋体"/>
          <w:sz w:val="28"/>
          <w:szCs w:val="28"/>
        </w:rPr>
        <w:t>报价为全费用包干：含人工、差旅、标准器损耗、证书报告、标识标签、运输、复检、税费、对接强检机构产生的全部费用。</w:t>
      </w:r>
      <w:r>
        <w:rPr>
          <w:rFonts w:hint="eastAsia" w:ascii="宋体" w:hAnsi="宋体" w:eastAsia="宋体" w:cs="宋体"/>
          <w:sz w:val="28"/>
          <w:szCs w:val="28"/>
        </w:rPr>
        <w:br w:type="textWrapping"/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五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、付款方式</w:t>
      </w:r>
      <w:r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  <w:t>：</w:t>
      </w:r>
      <w:r>
        <w:rPr>
          <w:rFonts w:hint="eastAsia" w:ascii="宋体" w:hAnsi="宋体" w:eastAsia="宋体" w:cs="宋体"/>
          <w:sz w:val="28"/>
          <w:szCs w:val="28"/>
        </w:rPr>
        <w:t>完成检测、交付完整报告并通过行政审批验收后，凭合法发票、完整证书支付。</w:t>
      </w:r>
    </w:p>
    <w:p w14:paraId="5FE0B0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79" w:lineRule="auto"/>
        <w:textAlignment w:val="auto"/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六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、服务要求</w:t>
      </w:r>
      <w:r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  <w:t>：</w:t>
      </w:r>
    </w:p>
    <w:p w14:paraId="6F30FB06">
      <w:pPr>
        <w:pStyle w:val="28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79" w:lineRule="auto"/>
        <w:ind w:left="357" w:hanging="357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供应商具备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放射卫生技术服务机构资质证书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，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证书业务范围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至少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包含：X 射线影像诊断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、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介入放射学</w:t>
      </w:r>
      <w:r>
        <w:rPr>
          <w:rFonts w:hint="eastAsia" w:ascii="宋体" w:hAnsi="宋体" w:eastAsia="宋体" w:cs="宋体"/>
          <w:sz w:val="28"/>
          <w:szCs w:val="28"/>
        </w:rPr>
        <w:t>，资质在有效期内；</w:t>
      </w:r>
    </w:p>
    <w:p w14:paraId="74F9BE01">
      <w:pPr>
        <w:pStyle w:val="28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79" w:lineRule="auto"/>
        <w:ind w:left="357" w:hanging="357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投标人不具备 CMA 的，投标时提供与具备 CMA 资质机构的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检测合作协议</w:t>
      </w:r>
      <w:r>
        <w:rPr>
          <w:rFonts w:hint="eastAsia" w:ascii="宋体" w:hAnsi="宋体" w:eastAsia="宋体" w:cs="宋体"/>
          <w:sz w:val="28"/>
          <w:szCs w:val="28"/>
        </w:rPr>
        <w:t>，明确检测由该 CMA 机构完成，检测报告加盖 CMA 章</w:t>
      </w:r>
      <w:r>
        <w:rPr>
          <w:rFonts w:hint="eastAsia" w:ascii="宋体" w:hAnsi="宋体" w:eastAsia="宋体" w:cs="宋体"/>
          <w:sz w:val="28"/>
          <w:szCs w:val="28"/>
        </w:rPr>
        <w:t>,</w:t>
      </w:r>
      <w:r>
        <w:rPr>
          <w:rFonts w:hint="eastAsia" w:ascii="宋体" w:hAnsi="宋体" w:eastAsia="宋体" w:cs="宋体"/>
          <w:sz w:val="28"/>
          <w:szCs w:val="28"/>
        </w:rPr>
        <w:t>CMA 附表须覆盖放射工作场所辐射、医用射线装置性能检测项目；</w:t>
      </w:r>
    </w:p>
    <w:p w14:paraId="5C1E79FA">
      <w:pPr>
        <w:pStyle w:val="28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79" w:lineRule="auto"/>
        <w:ind w:left="357" w:hanging="357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评价</w:t>
      </w:r>
      <w:r>
        <w:rPr>
          <w:rFonts w:hint="eastAsia" w:ascii="宋体" w:hAnsi="宋体" w:eastAsia="宋体" w:cs="宋体"/>
          <w:sz w:val="28"/>
          <w:szCs w:val="28"/>
        </w:rPr>
        <w:t>项目组人员：评价人员须具备放射卫生技术服务从业人员相关能力证明，人员为本单位缴纳社保</w:t>
      </w:r>
      <w:r>
        <w:rPr>
          <w:rFonts w:hint="eastAsia" w:ascii="宋体" w:hAnsi="宋体" w:eastAsia="宋体" w:cs="宋体"/>
          <w:sz w:val="28"/>
          <w:szCs w:val="28"/>
        </w:rPr>
        <w:t>；</w:t>
      </w:r>
    </w:p>
    <w:p w14:paraId="4F83F180">
      <w:pPr>
        <w:pStyle w:val="28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79" w:lineRule="auto"/>
        <w:ind w:left="357" w:hanging="357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协助医院整理放射诊疗许可、辐射安全许可申报相关技术资料；</w:t>
      </w:r>
    </w:p>
    <w:p w14:paraId="23A817EB">
      <w:pPr>
        <w:pStyle w:val="28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79" w:lineRule="auto"/>
        <w:ind w:left="357" w:hanging="357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参加主管部门评审会，必要时做项目汇报 PPT、现场汇报</w:t>
      </w:r>
      <w:r>
        <w:rPr>
          <w:rFonts w:hint="eastAsia" w:ascii="宋体" w:hAnsi="宋体" w:eastAsia="宋体" w:cs="宋体"/>
          <w:sz w:val="28"/>
          <w:szCs w:val="28"/>
        </w:rPr>
        <w:t>；</w:t>
      </w:r>
    </w:p>
    <w:p w14:paraId="1904B7F6">
      <w:pPr>
        <w:pStyle w:val="28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79" w:lineRule="auto"/>
        <w:ind w:left="357" w:hanging="357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收集齐全预评价全部资料后，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7 个工作日内完成预评价报告初稿</w:t>
      </w:r>
      <w:r>
        <w:rPr>
          <w:rFonts w:hint="eastAsia" w:ascii="宋体" w:hAnsi="宋体" w:eastAsia="宋体" w:cs="宋体"/>
          <w:sz w:val="28"/>
          <w:szCs w:val="28"/>
        </w:rPr>
        <w:t>；收到监管部门修改意见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2 个工作日内完成修改重报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；</w:t>
      </w:r>
    </w:p>
    <w:p w14:paraId="333ACADA">
      <w:pPr>
        <w:pStyle w:val="28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79" w:lineRule="auto"/>
        <w:ind w:left="357" w:hanging="357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到采购人现场检测通知，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5 个工作日内安排人员进场检测</w:t>
      </w:r>
      <w:r>
        <w:rPr>
          <w:rFonts w:hint="eastAsia" w:ascii="宋体" w:hAnsi="宋体" w:eastAsia="宋体" w:cs="宋体"/>
          <w:sz w:val="28"/>
          <w:szCs w:val="28"/>
        </w:rPr>
        <w:t>；现场条件满足控评条件后 7 个工作日出具控评报告初稿</w:t>
      </w:r>
      <w:r>
        <w:rPr>
          <w:rFonts w:hint="eastAsia" w:ascii="宋体" w:hAnsi="宋体" w:eastAsia="宋体" w:cs="宋体"/>
          <w:sz w:val="28"/>
          <w:szCs w:val="28"/>
        </w:rPr>
        <w:t>；</w:t>
      </w:r>
    </w:p>
    <w:p w14:paraId="2DFEF342">
      <w:pPr>
        <w:pStyle w:val="28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79" w:lineRule="auto"/>
        <w:ind w:left="357" w:hanging="357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因乙方报告质量问题未通过主管部门审查，乙方无条件免费修改，不得额外收费，直至审查通过；</w:t>
      </w:r>
    </w:p>
    <w:p w14:paraId="3D4D6A5A">
      <w:pPr>
        <w:pStyle w:val="28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79" w:lineRule="auto"/>
        <w:ind w:left="357" w:hanging="357"/>
        <w:textAlignment w:val="auto"/>
        <w:rPr>
          <w:rStyle w:val="33"/>
          <w:rFonts w:hint="eastAsia" w:ascii="宋体" w:hAnsi="宋体" w:eastAsia="宋体" w:cs="宋体"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</w:rPr>
        <w:t>*最终交付：</w:t>
      </w:r>
      <w:r>
        <w:rPr>
          <w:rFonts w:hint="eastAsia" w:ascii="宋体" w:hAnsi="宋体" w:eastAsia="宋体" w:cs="宋体"/>
          <w:sz w:val="28"/>
          <w:szCs w:val="28"/>
        </w:rPr>
        <w:t>预评价报告（纸质</w:t>
      </w:r>
      <w:r>
        <w:rPr>
          <w:rFonts w:hint="eastAsia" w:ascii="宋体" w:hAnsi="宋体" w:eastAsia="宋体" w:cs="宋体"/>
          <w:sz w:val="28"/>
          <w:szCs w:val="28"/>
        </w:rPr>
        <w:t>5</w:t>
      </w:r>
      <w:r>
        <w:rPr>
          <w:rFonts w:hint="eastAsia" w:ascii="宋体" w:hAnsi="宋体" w:eastAsia="宋体" w:cs="宋体"/>
          <w:sz w:val="28"/>
          <w:szCs w:val="28"/>
        </w:rPr>
        <w:t xml:space="preserve"> 份，PDF 电子版）</w:t>
      </w:r>
      <w:r>
        <w:rPr>
          <w:rFonts w:hint="eastAsia" w:ascii="宋体" w:hAnsi="宋体" w:eastAsia="宋体" w:cs="宋体"/>
          <w:sz w:val="28"/>
          <w:szCs w:val="28"/>
        </w:rPr>
        <w:t>；</w:t>
      </w:r>
      <w:r>
        <w:rPr>
          <w:rFonts w:hint="eastAsia" w:ascii="宋体" w:hAnsi="宋体" w:eastAsia="宋体" w:cs="宋体"/>
          <w:sz w:val="28"/>
          <w:szCs w:val="28"/>
        </w:rPr>
        <w:t xml:space="preserve">控评报告（纸质 </w:t>
      </w:r>
      <w:r>
        <w:rPr>
          <w:rFonts w:hint="eastAsia" w:ascii="宋体" w:hAnsi="宋体" w:eastAsia="宋体" w:cs="宋体"/>
          <w:sz w:val="28"/>
          <w:szCs w:val="28"/>
        </w:rPr>
        <w:t>5</w:t>
      </w:r>
      <w:r>
        <w:rPr>
          <w:rFonts w:hint="eastAsia" w:ascii="宋体" w:hAnsi="宋体" w:eastAsia="宋体" w:cs="宋体"/>
          <w:sz w:val="28"/>
          <w:szCs w:val="28"/>
        </w:rPr>
        <w:t xml:space="preserve"> 份，PDF 电子版</w:t>
      </w:r>
      <w:r>
        <w:rPr>
          <w:rFonts w:hint="eastAsia" w:ascii="宋体" w:hAnsi="宋体" w:eastAsia="宋体" w:cs="宋体"/>
          <w:sz w:val="28"/>
          <w:szCs w:val="28"/>
        </w:rPr>
        <w:t>）；放射防护检测报告、射线装置性能检测报告；</w:t>
      </w:r>
      <w:r>
        <w:rPr>
          <w:rFonts w:hint="eastAsia" w:ascii="宋体" w:hAnsi="宋体" w:eastAsia="宋体" w:cs="宋体"/>
          <w:sz w:val="28"/>
          <w:szCs w:val="28"/>
        </w:rPr>
        <w:t>主管部门预评价审查意见、控评竣工验收相关技术资料</w:t>
      </w:r>
      <w:r>
        <w:rPr>
          <w:rFonts w:hint="eastAsia" w:ascii="宋体" w:hAnsi="宋体" w:eastAsia="宋体" w:cs="宋体"/>
          <w:sz w:val="28"/>
          <w:szCs w:val="28"/>
        </w:rPr>
        <w:t>。</w:t>
      </w:r>
    </w:p>
    <w:p w14:paraId="435BD50D">
      <w:pPr>
        <w:pStyle w:val="28"/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79" w:lineRule="auto"/>
        <w:ind w:leftChars="0"/>
        <w:textAlignment w:val="auto"/>
        <w:rPr>
          <w:rStyle w:val="33"/>
          <w:rFonts w:hint="eastAsia" w:ascii="宋体" w:hAnsi="宋体" w:eastAsia="宋体" w:cs="宋体"/>
          <w:bCs/>
          <w:sz w:val="28"/>
          <w:szCs w:val="28"/>
          <w:lang w:eastAsia="zh-CN"/>
        </w:rPr>
      </w:pPr>
      <w:r>
        <w:rPr>
          <w:rStyle w:val="33"/>
          <w:rFonts w:hint="eastAsia" w:ascii="宋体" w:hAnsi="宋体" w:eastAsia="宋体" w:cs="宋体"/>
          <w:b/>
          <w:bCs w:val="0"/>
          <w:sz w:val="28"/>
          <w:szCs w:val="28"/>
          <w:lang w:val="en-US" w:eastAsia="zh-CN"/>
        </w:rPr>
        <w:t>七、</w:t>
      </w:r>
      <w:r>
        <w:rPr>
          <w:rStyle w:val="33"/>
          <w:rFonts w:hint="eastAsia" w:ascii="宋体" w:hAnsi="宋体" w:eastAsia="宋体" w:cs="宋体"/>
          <w:b/>
          <w:bCs w:val="0"/>
          <w:sz w:val="28"/>
          <w:szCs w:val="28"/>
        </w:rPr>
        <w:t>需要提供的资料</w:t>
      </w:r>
      <w:r>
        <w:rPr>
          <w:rStyle w:val="33"/>
          <w:rFonts w:hint="eastAsia" w:ascii="宋体" w:hAnsi="宋体" w:eastAsia="宋体" w:cs="宋体"/>
          <w:bCs/>
          <w:sz w:val="28"/>
          <w:szCs w:val="28"/>
        </w:rPr>
        <w:t>：</w:t>
      </w:r>
      <w:r>
        <w:rPr>
          <w:rStyle w:val="33"/>
          <w:rFonts w:hint="eastAsia" w:ascii="宋体" w:hAnsi="宋体" w:eastAsia="宋体" w:cs="宋体"/>
          <w:bCs/>
          <w:sz w:val="28"/>
          <w:szCs w:val="28"/>
          <w:lang w:val="en-US" w:eastAsia="zh-CN"/>
        </w:rPr>
        <w:t>加盖公章的</w:t>
      </w:r>
      <w:r>
        <w:rPr>
          <w:rStyle w:val="33"/>
          <w:rFonts w:hint="eastAsia" w:ascii="宋体" w:hAnsi="宋体" w:eastAsia="宋体" w:cs="宋体"/>
          <w:bCs/>
          <w:sz w:val="28"/>
          <w:szCs w:val="28"/>
        </w:rPr>
        <w:t>有效营业执照复印件、</w:t>
      </w:r>
      <w:r>
        <w:rPr>
          <w:rStyle w:val="33"/>
          <w:rFonts w:hint="eastAsia" w:ascii="宋体" w:hAnsi="宋体" w:eastAsia="宋体" w:cs="宋体"/>
          <w:bCs/>
          <w:sz w:val="28"/>
          <w:szCs w:val="28"/>
          <w:lang w:val="en-US" w:eastAsia="zh-CN"/>
        </w:rPr>
        <w:t>法定代表人身份证复印件或</w:t>
      </w:r>
      <w:r>
        <w:rPr>
          <w:rStyle w:val="33"/>
          <w:rFonts w:hint="eastAsia" w:ascii="宋体" w:hAnsi="宋体" w:eastAsia="宋体" w:cs="宋体"/>
          <w:bCs/>
          <w:sz w:val="28"/>
          <w:szCs w:val="28"/>
        </w:rPr>
        <w:t>法定代表人委托授权书及代理人身份证复印件</w:t>
      </w:r>
      <w:r>
        <w:rPr>
          <w:rStyle w:val="33"/>
          <w:rFonts w:hint="eastAsia" w:ascii="宋体" w:hAnsi="宋体" w:eastAsia="宋体" w:cs="宋体"/>
          <w:bCs/>
          <w:sz w:val="28"/>
          <w:szCs w:val="28"/>
          <w:lang w:val="en-US" w:eastAsia="zh-CN"/>
        </w:rPr>
        <w:t>及第六项要求的资质证书复印件</w:t>
      </w:r>
      <w:r>
        <w:rPr>
          <w:rStyle w:val="33"/>
          <w:rFonts w:hint="eastAsia" w:ascii="宋体" w:hAnsi="宋体" w:eastAsia="宋体" w:cs="宋体"/>
          <w:bCs/>
          <w:sz w:val="28"/>
          <w:szCs w:val="28"/>
          <w:lang w:eastAsia="zh-CN"/>
        </w:rPr>
        <w:t>。</w:t>
      </w:r>
    </w:p>
    <w:p w14:paraId="3163B1D5">
      <w:pPr>
        <w:pStyle w:val="28"/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79" w:lineRule="auto"/>
        <w:ind w:left="0" w:leftChars="0" w:firstLine="0" w:firstLineChars="0"/>
        <w:textAlignment w:val="auto"/>
        <w:rPr>
          <w:rStyle w:val="33"/>
          <w:rFonts w:hint="eastAsia" w:ascii="宋体" w:hAnsi="宋体" w:eastAsia="宋体" w:cs="宋体"/>
          <w:bCs/>
          <w:sz w:val="28"/>
          <w:szCs w:val="28"/>
        </w:rPr>
      </w:pPr>
      <w:r>
        <w:rPr>
          <w:rStyle w:val="33"/>
          <w:rFonts w:hint="eastAsia" w:ascii="宋体" w:hAnsi="宋体" w:eastAsia="宋体" w:cs="宋体"/>
          <w:b/>
          <w:bCs w:val="0"/>
          <w:sz w:val="28"/>
          <w:szCs w:val="28"/>
        </w:rPr>
        <w:t>定标方式</w:t>
      </w:r>
      <w:r>
        <w:rPr>
          <w:rStyle w:val="33"/>
          <w:rFonts w:hint="eastAsia" w:ascii="宋体" w:hAnsi="宋体" w:eastAsia="宋体" w:cs="宋体"/>
          <w:bCs/>
          <w:sz w:val="28"/>
          <w:szCs w:val="28"/>
        </w:rPr>
        <w:t>：</w:t>
      </w:r>
      <w:r>
        <w:rPr>
          <w:rStyle w:val="33"/>
          <w:rFonts w:hint="eastAsia" w:ascii="宋体" w:hAnsi="宋体" w:eastAsia="宋体" w:cs="宋体"/>
          <w:bCs/>
          <w:sz w:val="28"/>
          <w:szCs w:val="28"/>
          <w:lang w:val="en-US" w:eastAsia="zh-CN"/>
        </w:rPr>
        <w:t>在满足医院需求的情况下，最低价中标</w:t>
      </w:r>
      <w:r>
        <w:rPr>
          <w:rStyle w:val="33"/>
          <w:rFonts w:hint="eastAsia" w:ascii="宋体" w:hAnsi="宋体" w:eastAsia="宋体" w:cs="宋体"/>
          <w:bCs/>
          <w:sz w:val="28"/>
          <w:szCs w:val="28"/>
        </w:rPr>
        <w:t>。</w:t>
      </w:r>
    </w:p>
    <w:p w14:paraId="48F67E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79" w:lineRule="auto"/>
        <w:textAlignment w:val="auto"/>
        <w:rPr>
          <w:rStyle w:val="33"/>
          <w:rFonts w:hint="eastAsia" w:ascii="宋体" w:hAnsi="宋体" w:eastAsia="宋体" w:cs="宋体"/>
          <w:b/>
          <w:bCs w:val="0"/>
          <w:sz w:val="28"/>
          <w:szCs w:val="28"/>
        </w:rPr>
      </w:pPr>
      <w:r>
        <w:rPr>
          <w:rStyle w:val="33"/>
          <w:rFonts w:hint="eastAsia" w:ascii="宋体" w:hAnsi="宋体" w:eastAsia="宋体" w:cs="宋体"/>
          <w:b/>
          <w:bCs w:val="0"/>
          <w:sz w:val="28"/>
          <w:szCs w:val="28"/>
          <w:lang w:val="en-US" w:eastAsia="zh-CN"/>
        </w:rPr>
        <w:t>九、</w:t>
      </w:r>
      <w:r>
        <w:rPr>
          <w:rStyle w:val="33"/>
          <w:rFonts w:hint="eastAsia" w:ascii="宋体" w:hAnsi="宋体" w:eastAsia="宋体" w:cs="宋体"/>
          <w:b/>
          <w:bCs w:val="0"/>
          <w:sz w:val="28"/>
          <w:szCs w:val="28"/>
        </w:rPr>
        <w:t>报名时间及报名方式：</w:t>
      </w:r>
    </w:p>
    <w:p w14:paraId="6B51F5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79" w:lineRule="auto"/>
        <w:ind w:firstLine="560" w:firstLineChars="200"/>
        <w:textAlignment w:val="auto"/>
        <w:rPr>
          <w:rStyle w:val="33"/>
          <w:rFonts w:hint="eastAsia" w:ascii="宋体" w:hAnsi="宋体" w:eastAsia="宋体" w:cs="宋体"/>
          <w:bCs/>
          <w:sz w:val="28"/>
          <w:szCs w:val="28"/>
        </w:rPr>
      </w:pPr>
      <w:r>
        <w:rPr>
          <w:rStyle w:val="33"/>
          <w:rFonts w:hint="eastAsia" w:ascii="宋体" w:hAnsi="宋体" w:eastAsia="宋体" w:cs="宋体"/>
          <w:bCs/>
          <w:sz w:val="28"/>
          <w:szCs w:val="28"/>
        </w:rPr>
        <w:t>报名时间：202</w:t>
      </w:r>
      <w:r>
        <w:rPr>
          <w:rStyle w:val="33"/>
          <w:rFonts w:hint="eastAsia" w:ascii="宋体" w:hAnsi="宋体" w:eastAsia="宋体" w:cs="宋体"/>
          <w:bCs/>
          <w:sz w:val="28"/>
          <w:szCs w:val="28"/>
          <w:lang w:val="en-US" w:eastAsia="zh-CN"/>
        </w:rPr>
        <w:t>6</w:t>
      </w:r>
      <w:r>
        <w:rPr>
          <w:rStyle w:val="33"/>
          <w:rFonts w:hint="eastAsia" w:ascii="宋体" w:hAnsi="宋体" w:eastAsia="宋体" w:cs="宋体"/>
          <w:bCs/>
          <w:sz w:val="28"/>
          <w:szCs w:val="28"/>
        </w:rPr>
        <w:t>年</w:t>
      </w:r>
      <w:r>
        <w:rPr>
          <w:rStyle w:val="33"/>
          <w:rFonts w:hint="eastAsia" w:ascii="宋体" w:hAnsi="宋体" w:eastAsia="宋体" w:cs="宋体"/>
          <w:bCs/>
          <w:sz w:val="28"/>
          <w:szCs w:val="28"/>
          <w:lang w:val="en-US" w:eastAsia="zh-CN"/>
        </w:rPr>
        <w:t>8</w:t>
      </w:r>
      <w:r>
        <w:rPr>
          <w:rStyle w:val="33"/>
          <w:rFonts w:hint="eastAsia" w:ascii="宋体" w:hAnsi="宋体" w:eastAsia="宋体" w:cs="宋体"/>
          <w:bCs/>
          <w:sz w:val="28"/>
          <w:szCs w:val="28"/>
        </w:rPr>
        <w:t>月</w:t>
      </w:r>
      <w:r>
        <w:rPr>
          <w:rStyle w:val="33"/>
          <w:rFonts w:hint="eastAsia" w:ascii="宋体" w:hAnsi="宋体" w:eastAsia="宋体" w:cs="宋体"/>
          <w:bCs/>
          <w:sz w:val="28"/>
          <w:szCs w:val="28"/>
          <w:lang w:val="en-US" w:eastAsia="zh-CN"/>
        </w:rPr>
        <w:t>28</w:t>
      </w:r>
      <w:r>
        <w:rPr>
          <w:rStyle w:val="33"/>
          <w:rFonts w:hint="eastAsia" w:ascii="宋体" w:hAnsi="宋体" w:eastAsia="宋体" w:cs="宋体"/>
          <w:bCs/>
          <w:sz w:val="28"/>
          <w:szCs w:val="28"/>
        </w:rPr>
        <w:t>日8:00——202</w:t>
      </w:r>
      <w:r>
        <w:rPr>
          <w:rStyle w:val="33"/>
          <w:rFonts w:hint="eastAsia" w:ascii="宋体" w:hAnsi="宋体" w:eastAsia="宋体" w:cs="宋体"/>
          <w:bCs/>
          <w:sz w:val="28"/>
          <w:szCs w:val="28"/>
          <w:lang w:val="en-US" w:eastAsia="zh-CN"/>
        </w:rPr>
        <w:t>6</w:t>
      </w:r>
      <w:r>
        <w:rPr>
          <w:rStyle w:val="33"/>
          <w:rFonts w:hint="eastAsia" w:ascii="宋体" w:hAnsi="宋体" w:eastAsia="宋体" w:cs="宋体"/>
          <w:bCs/>
          <w:sz w:val="28"/>
          <w:szCs w:val="28"/>
        </w:rPr>
        <w:t>年</w:t>
      </w:r>
      <w:r>
        <w:rPr>
          <w:rStyle w:val="33"/>
          <w:rFonts w:hint="eastAsia" w:ascii="宋体" w:hAnsi="宋体" w:eastAsia="宋体" w:cs="宋体"/>
          <w:bCs/>
          <w:sz w:val="28"/>
          <w:szCs w:val="28"/>
          <w:lang w:val="en-US" w:eastAsia="zh-CN"/>
        </w:rPr>
        <w:t>9</w:t>
      </w:r>
      <w:r>
        <w:rPr>
          <w:rStyle w:val="33"/>
          <w:rFonts w:hint="eastAsia" w:ascii="宋体" w:hAnsi="宋体" w:eastAsia="宋体" w:cs="宋体"/>
          <w:bCs/>
          <w:sz w:val="28"/>
          <w:szCs w:val="28"/>
        </w:rPr>
        <w:t>月</w:t>
      </w:r>
      <w:r>
        <w:rPr>
          <w:rStyle w:val="33"/>
          <w:rFonts w:hint="eastAsia" w:ascii="宋体" w:hAnsi="宋体" w:eastAsia="宋体" w:cs="宋体"/>
          <w:bCs/>
          <w:sz w:val="28"/>
          <w:szCs w:val="28"/>
          <w:lang w:val="en-US" w:eastAsia="zh-CN"/>
        </w:rPr>
        <w:t>1</w:t>
      </w:r>
      <w:r>
        <w:rPr>
          <w:rStyle w:val="33"/>
          <w:rFonts w:hint="eastAsia" w:ascii="宋体" w:hAnsi="宋体" w:eastAsia="宋体" w:cs="宋体"/>
          <w:bCs/>
          <w:sz w:val="28"/>
          <w:szCs w:val="28"/>
        </w:rPr>
        <w:t>日17:</w:t>
      </w:r>
      <w:r>
        <w:rPr>
          <w:rStyle w:val="33"/>
          <w:rFonts w:hint="eastAsia" w:ascii="宋体" w:hAnsi="宋体" w:eastAsia="宋体" w:cs="宋体"/>
          <w:bCs/>
          <w:sz w:val="28"/>
          <w:szCs w:val="28"/>
          <w:lang w:val="en-US" w:eastAsia="zh-CN"/>
        </w:rPr>
        <w:t>3</w:t>
      </w:r>
      <w:r>
        <w:rPr>
          <w:rStyle w:val="33"/>
          <w:rFonts w:hint="eastAsia" w:ascii="宋体" w:hAnsi="宋体" w:eastAsia="宋体" w:cs="宋体"/>
          <w:bCs/>
          <w:sz w:val="28"/>
          <w:szCs w:val="28"/>
        </w:rPr>
        <w:t>0</w:t>
      </w:r>
    </w:p>
    <w:p w14:paraId="597D78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79" w:lineRule="auto"/>
        <w:ind w:firstLine="560" w:firstLineChars="200"/>
        <w:textAlignment w:val="auto"/>
        <w:rPr>
          <w:rStyle w:val="33"/>
          <w:rFonts w:hint="eastAsia" w:ascii="宋体" w:hAnsi="宋体" w:eastAsia="宋体" w:cs="宋体"/>
          <w:bCs/>
          <w:sz w:val="28"/>
          <w:szCs w:val="28"/>
        </w:rPr>
      </w:pPr>
      <w:r>
        <w:rPr>
          <w:rStyle w:val="33"/>
          <w:rFonts w:hint="eastAsia" w:ascii="宋体" w:hAnsi="宋体" w:eastAsia="宋体" w:cs="宋体"/>
          <w:bCs/>
          <w:sz w:val="28"/>
          <w:szCs w:val="28"/>
        </w:rPr>
        <w:t>报名地点：请到聊城市退役军人医院门诊楼四楼财务科报名</w:t>
      </w:r>
    </w:p>
    <w:p w14:paraId="1446CF42">
      <w:pPr>
        <w:keepNext w:val="0"/>
        <w:keepLines w:val="0"/>
        <w:pageBreakBefore w:val="0"/>
        <w:widowControl w:val="0"/>
        <w:tabs>
          <w:tab w:val="right" w:pos="85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79" w:lineRule="auto"/>
        <w:ind w:firstLine="560" w:firstLineChars="200"/>
        <w:textAlignment w:val="auto"/>
        <w:rPr>
          <w:rStyle w:val="33"/>
          <w:rFonts w:hint="eastAsia" w:ascii="宋体" w:hAnsi="宋体" w:eastAsia="宋体" w:cs="宋体"/>
          <w:bCs/>
          <w:sz w:val="28"/>
          <w:szCs w:val="28"/>
          <w:lang w:eastAsia="zh-CN"/>
        </w:rPr>
      </w:pPr>
      <w:bookmarkStart w:id="0" w:name="_GoBack"/>
      <w:bookmarkEnd w:id="0"/>
      <w:r>
        <w:rPr>
          <w:rStyle w:val="33"/>
          <w:rFonts w:hint="eastAsia" w:ascii="宋体" w:hAnsi="宋体" w:eastAsia="宋体" w:cs="宋体"/>
          <w:bCs/>
          <w:sz w:val="28"/>
          <w:szCs w:val="28"/>
        </w:rPr>
        <w:t>联系方式：0635-8344021</w:t>
      </w:r>
      <w:r>
        <w:rPr>
          <w:rStyle w:val="33"/>
          <w:rFonts w:hint="eastAsia" w:ascii="宋体" w:hAnsi="宋体" w:eastAsia="宋体" w:cs="宋体"/>
          <w:bCs/>
          <w:sz w:val="28"/>
          <w:szCs w:val="28"/>
          <w:lang w:eastAsia="zh-CN"/>
        </w:rPr>
        <w:tab/>
      </w:r>
    </w:p>
    <w:p w14:paraId="49E461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79" w:lineRule="auto"/>
        <w:ind w:firstLine="560" w:firstLineChars="200"/>
        <w:textAlignment w:val="auto"/>
        <w:rPr>
          <w:rStyle w:val="33"/>
          <w:rFonts w:hint="eastAsia" w:ascii="宋体" w:hAnsi="宋体" w:eastAsia="宋体" w:cs="宋体"/>
          <w:bCs/>
          <w:sz w:val="28"/>
          <w:szCs w:val="28"/>
        </w:rPr>
      </w:pPr>
      <w:r>
        <w:rPr>
          <w:rStyle w:val="33"/>
          <w:rFonts w:hint="eastAsia" w:ascii="宋体" w:hAnsi="宋体" w:eastAsia="宋体" w:cs="宋体"/>
          <w:bCs/>
          <w:sz w:val="28"/>
          <w:szCs w:val="28"/>
        </w:rPr>
        <w:t xml:space="preserve">                               聊城市退役军人医院财务科</w:t>
      </w:r>
    </w:p>
    <w:p w14:paraId="36ED22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79" w:lineRule="auto"/>
        <w:ind w:firstLine="560" w:firstLineChars="200"/>
        <w:textAlignment w:val="auto"/>
        <w:rPr>
          <w:rStyle w:val="33"/>
          <w:rFonts w:hint="eastAsia" w:ascii="宋体" w:hAnsi="宋体" w:eastAsia="宋体" w:cs="宋体"/>
          <w:bCs/>
          <w:sz w:val="28"/>
          <w:szCs w:val="28"/>
        </w:rPr>
      </w:pPr>
      <w:r>
        <w:rPr>
          <w:rStyle w:val="33"/>
          <w:rFonts w:hint="eastAsia" w:ascii="宋体" w:hAnsi="宋体" w:eastAsia="宋体" w:cs="宋体"/>
          <w:bCs/>
          <w:sz w:val="28"/>
          <w:szCs w:val="28"/>
        </w:rPr>
        <w:t xml:space="preserve">                                   202</w:t>
      </w:r>
      <w:r>
        <w:rPr>
          <w:rStyle w:val="33"/>
          <w:rFonts w:hint="eastAsia" w:ascii="宋体" w:hAnsi="宋体" w:eastAsia="宋体" w:cs="宋体"/>
          <w:bCs/>
          <w:sz w:val="28"/>
          <w:szCs w:val="28"/>
          <w:lang w:val="en-US" w:eastAsia="zh-CN"/>
        </w:rPr>
        <w:t>6</w:t>
      </w:r>
      <w:r>
        <w:rPr>
          <w:rStyle w:val="33"/>
          <w:rFonts w:hint="eastAsia" w:ascii="宋体" w:hAnsi="宋体" w:eastAsia="宋体" w:cs="宋体"/>
          <w:bCs/>
          <w:sz w:val="28"/>
          <w:szCs w:val="28"/>
        </w:rPr>
        <w:t>年</w:t>
      </w:r>
      <w:r>
        <w:rPr>
          <w:rStyle w:val="33"/>
          <w:rFonts w:hint="eastAsia" w:ascii="宋体" w:hAnsi="宋体" w:eastAsia="宋体" w:cs="宋体"/>
          <w:bCs/>
          <w:sz w:val="28"/>
          <w:szCs w:val="28"/>
          <w:lang w:val="en-US" w:eastAsia="zh-CN"/>
        </w:rPr>
        <w:t>8</w:t>
      </w:r>
      <w:r>
        <w:rPr>
          <w:rStyle w:val="33"/>
          <w:rFonts w:hint="eastAsia" w:ascii="宋体" w:hAnsi="宋体" w:eastAsia="宋体" w:cs="宋体"/>
          <w:bCs/>
          <w:sz w:val="28"/>
          <w:szCs w:val="28"/>
        </w:rPr>
        <w:t>月</w:t>
      </w:r>
      <w:r>
        <w:rPr>
          <w:rStyle w:val="33"/>
          <w:rFonts w:hint="eastAsia" w:ascii="宋体" w:hAnsi="宋体" w:eastAsia="宋体" w:cs="宋体"/>
          <w:bCs/>
          <w:sz w:val="28"/>
          <w:szCs w:val="28"/>
          <w:lang w:val="en-US" w:eastAsia="zh-CN"/>
        </w:rPr>
        <w:t>27</w:t>
      </w:r>
      <w:r>
        <w:rPr>
          <w:rStyle w:val="33"/>
          <w:rFonts w:hint="eastAsia" w:ascii="宋体" w:hAnsi="宋体" w:eastAsia="宋体" w:cs="宋体"/>
          <w:bCs/>
          <w:sz w:val="28"/>
          <w:szCs w:val="28"/>
        </w:rPr>
        <w:t>日</w:t>
      </w:r>
    </w:p>
    <w:p w14:paraId="1C73AA10">
      <w:pPr>
        <w:rPr>
          <w:rStyle w:val="33"/>
          <w:rFonts w:hint="eastAsia" w:ascii="宋体" w:hAnsi="宋体" w:eastAsia="宋体" w:cs="宋体"/>
          <w:bCs/>
          <w:sz w:val="28"/>
          <w:szCs w:val="28"/>
        </w:rPr>
      </w:pPr>
    </w:p>
    <w:p w14:paraId="6E943207">
      <w:pPr>
        <w:jc w:val="center"/>
        <w:rPr>
          <w:rStyle w:val="33"/>
          <w:rFonts w:hint="eastAsia" w:ascii="宋体" w:hAnsi="宋体" w:eastAsia="宋体" w:cs="宋体"/>
          <w:b/>
          <w:bCs/>
          <w:sz w:val="28"/>
          <w:szCs w:val="28"/>
        </w:rPr>
      </w:pPr>
    </w:p>
    <w:p w14:paraId="507942B0">
      <w:pPr>
        <w:jc w:val="center"/>
        <w:rPr>
          <w:rStyle w:val="33"/>
          <w:rFonts w:hint="eastAsia" w:ascii="宋体" w:hAnsi="宋体" w:eastAsia="宋体" w:cs="宋体"/>
          <w:b/>
          <w:bCs/>
          <w:sz w:val="28"/>
          <w:szCs w:val="28"/>
        </w:rPr>
      </w:pPr>
    </w:p>
    <w:p w14:paraId="1A26B53B">
      <w:pPr>
        <w:jc w:val="both"/>
        <w:rPr>
          <w:rStyle w:val="33"/>
          <w:rFonts w:hint="eastAsia" w:ascii="宋体" w:hAnsi="宋体" w:eastAsia="宋体" w:cs="宋体"/>
          <w:b/>
          <w:bCs/>
          <w:sz w:val="28"/>
          <w:szCs w:val="28"/>
        </w:rPr>
      </w:pPr>
    </w:p>
    <w:p w14:paraId="77F22C9E">
      <w:pPr>
        <w:jc w:val="center"/>
        <w:rPr>
          <w:rStyle w:val="33"/>
          <w:rFonts w:hint="eastAsia" w:ascii="宋体" w:hAnsi="宋体" w:eastAsia="宋体" w:cs="宋体"/>
          <w:b/>
          <w:bCs/>
          <w:sz w:val="28"/>
          <w:szCs w:val="28"/>
        </w:rPr>
      </w:pPr>
    </w:p>
    <w:p w14:paraId="3A509716">
      <w:pPr>
        <w:jc w:val="center"/>
        <w:rPr>
          <w:rStyle w:val="33"/>
          <w:rFonts w:hint="eastAsia" w:ascii="宋体" w:hAnsi="宋体" w:eastAsia="宋体" w:cs="宋体"/>
          <w:b/>
          <w:bCs/>
          <w:sz w:val="28"/>
          <w:szCs w:val="28"/>
        </w:rPr>
      </w:pPr>
    </w:p>
    <w:p w14:paraId="40E0DA9F">
      <w:pPr>
        <w:jc w:val="both"/>
        <w:rPr>
          <w:rStyle w:val="33"/>
          <w:rFonts w:hint="eastAsia" w:ascii="宋体" w:hAnsi="宋体" w:eastAsia="宋体" w:cs="宋体"/>
          <w:b/>
          <w:bCs/>
          <w:sz w:val="28"/>
          <w:szCs w:val="28"/>
        </w:rPr>
      </w:pPr>
    </w:p>
    <w:p w14:paraId="182FAD47">
      <w:pPr>
        <w:jc w:val="center"/>
        <w:rPr>
          <w:rStyle w:val="33"/>
          <w:rFonts w:hint="eastAsia" w:ascii="宋体" w:hAnsi="宋体" w:eastAsia="宋体" w:cs="宋体"/>
          <w:b/>
          <w:bCs/>
          <w:sz w:val="28"/>
          <w:szCs w:val="28"/>
        </w:rPr>
      </w:pPr>
    </w:p>
    <w:p w14:paraId="4F9F5BF4">
      <w:pPr>
        <w:jc w:val="center"/>
        <w:rPr>
          <w:rStyle w:val="33"/>
          <w:rFonts w:hint="eastAsia" w:ascii="宋体" w:hAnsi="宋体" w:eastAsia="宋体" w:cs="宋体"/>
          <w:b/>
          <w:bCs/>
          <w:sz w:val="28"/>
          <w:szCs w:val="28"/>
        </w:rPr>
      </w:pPr>
    </w:p>
    <w:p w14:paraId="227D248E">
      <w:pPr>
        <w:jc w:val="center"/>
        <w:rPr>
          <w:rStyle w:val="33"/>
          <w:rFonts w:hint="eastAsia" w:ascii="宋体" w:hAnsi="宋体" w:eastAsia="宋体" w:cs="宋体"/>
          <w:b/>
          <w:bCs/>
          <w:sz w:val="28"/>
          <w:szCs w:val="28"/>
        </w:rPr>
      </w:pPr>
    </w:p>
    <w:p w14:paraId="13877F20">
      <w:pPr>
        <w:jc w:val="center"/>
        <w:rPr>
          <w:rStyle w:val="33"/>
          <w:rFonts w:hint="eastAsia" w:ascii="宋体" w:hAnsi="宋体" w:eastAsia="宋体" w:cs="宋体"/>
          <w:b/>
          <w:bCs/>
          <w:sz w:val="28"/>
          <w:szCs w:val="28"/>
        </w:rPr>
      </w:pPr>
    </w:p>
    <w:p w14:paraId="17F1DBD7">
      <w:pPr>
        <w:jc w:val="center"/>
        <w:rPr>
          <w:rStyle w:val="33"/>
          <w:rFonts w:hint="eastAsia" w:ascii="宋体" w:hAnsi="宋体" w:eastAsia="宋体" w:cs="宋体"/>
          <w:b/>
          <w:bCs/>
          <w:sz w:val="28"/>
          <w:szCs w:val="28"/>
        </w:rPr>
      </w:pPr>
    </w:p>
    <w:p w14:paraId="6DCCDB76">
      <w:pPr>
        <w:jc w:val="center"/>
        <w:rPr>
          <w:rStyle w:val="33"/>
          <w:rFonts w:hint="eastAsia" w:ascii="宋体" w:hAnsi="宋体" w:eastAsia="宋体" w:cs="宋体"/>
          <w:b/>
          <w:bCs/>
          <w:sz w:val="56"/>
          <w:szCs w:val="56"/>
        </w:rPr>
      </w:pPr>
      <w:r>
        <w:rPr>
          <w:rStyle w:val="33"/>
          <w:rFonts w:hint="eastAsia" w:ascii="宋体" w:hAnsi="宋体" w:eastAsia="宋体" w:cs="宋体"/>
          <w:b/>
          <w:bCs/>
          <w:sz w:val="56"/>
          <w:szCs w:val="56"/>
        </w:rPr>
        <w:t>报价函</w:t>
      </w:r>
    </w:p>
    <w:p w14:paraId="53C080FE">
      <w:pPr>
        <w:pStyle w:val="28"/>
        <w:numPr>
          <w:ilvl w:val="0"/>
          <w:numId w:val="0"/>
        </w:numPr>
        <w:ind w:leftChars="0"/>
        <w:jc w:val="both"/>
        <w:rPr>
          <w:rStyle w:val="33"/>
          <w:rFonts w:hint="eastAsia" w:ascii="宋体" w:hAnsi="宋体" w:eastAsia="宋体" w:cs="宋体"/>
          <w:bCs/>
          <w:sz w:val="28"/>
          <w:szCs w:val="28"/>
        </w:rPr>
      </w:pPr>
      <w:r>
        <w:rPr>
          <w:rStyle w:val="33"/>
          <w:rFonts w:hint="eastAsia" w:ascii="宋体" w:hAnsi="宋体" w:eastAsia="宋体" w:cs="宋体"/>
          <w:sz w:val="28"/>
          <w:szCs w:val="28"/>
        </w:rPr>
        <w:t>项目名称：</w:t>
      </w:r>
      <w:r>
        <w:rPr>
          <w:rFonts w:hint="eastAsia" w:ascii="宋体" w:hAnsi="宋体" w:eastAsia="宋体" w:cs="宋体"/>
          <w:sz w:val="28"/>
          <w:szCs w:val="28"/>
        </w:rPr>
        <w:t>聊城市退役军人医院放射设备机房预控评服务采购项目</w:t>
      </w:r>
    </w:p>
    <w:tbl>
      <w:tblPr>
        <w:tblStyle w:val="13"/>
        <w:tblW w:w="8522" w:type="dxa"/>
        <w:tblInd w:w="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971"/>
        <w:gridCol w:w="5551"/>
      </w:tblGrid>
      <w:tr w14:paraId="04FA18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649" w:hRule="atLeast"/>
        </w:trPr>
        <w:tc>
          <w:tcPr>
            <w:tcW w:w="2971" w:type="dxa"/>
            <w:vAlign w:val="center"/>
          </w:tcPr>
          <w:p w14:paraId="24E2E2EE">
            <w:pPr>
              <w:jc w:val="center"/>
              <w:rPr>
                <w:rStyle w:val="33"/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Style w:val="33"/>
                <w:rFonts w:hint="eastAsia" w:ascii="宋体" w:hAnsi="宋体" w:eastAsia="宋体" w:cs="宋体"/>
                <w:sz w:val="28"/>
                <w:szCs w:val="28"/>
              </w:rPr>
              <w:t>最终报价（元）</w:t>
            </w:r>
          </w:p>
        </w:tc>
        <w:tc>
          <w:tcPr>
            <w:tcW w:w="5551" w:type="dxa"/>
          </w:tcPr>
          <w:p w14:paraId="714ADAB2">
            <w:pPr>
              <w:jc w:val="left"/>
              <w:rPr>
                <w:rStyle w:val="33"/>
                <w:rFonts w:hint="eastAsia" w:ascii="宋体" w:hAnsi="宋体" w:eastAsia="宋体" w:cs="宋体"/>
                <w:sz w:val="28"/>
                <w:szCs w:val="28"/>
                <w:u w:val="single"/>
              </w:rPr>
            </w:pPr>
            <w:r>
              <w:rPr>
                <w:rStyle w:val="33"/>
                <w:rFonts w:hint="eastAsia" w:ascii="宋体" w:hAnsi="宋体" w:eastAsia="宋体" w:cs="宋体"/>
                <w:sz w:val="28"/>
                <w:szCs w:val="28"/>
              </w:rPr>
              <w:t>大写：</w:t>
            </w:r>
            <w:r>
              <w:rPr>
                <w:rStyle w:val="33"/>
                <w:rFonts w:hint="eastAsia" w:ascii="宋体" w:hAnsi="宋体" w:eastAsia="宋体" w:cs="宋体"/>
                <w:sz w:val="28"/>
                <w:szCs w:val="28"/>
                <w:u w:val="single" w:color="000000"/>
              </w:rPr>
              <w:t xml:space="preserve">                       </w:t>
            </w:r>
            <w:r>
              <w:rPr>
                <w:rStyle w:val="33"/>
                <w:rFonts w:hint="eastAsia" w:ascii="宋体" w:hAnsi="宋体" w:eastAsia="宋体" w:cs="宋体"/>
                <w:sz w:val="28"/>
                <w:szCs w:val="28"/>
              </w:rPr>
              <w:t>元</w:t>
            </w:r>
          </w:p>
          <w:p w14:paraId="02110E48">
            <w:pPr>
              <w:jc w:val="left"/>
              <w:rPr>
                <w:rStyle w:val="33"/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Style w:val="33"/>
                <w:rFonts w:hint="eastAsia" w:ascii="宋体" w:hAnsi="宋体" w:eastAsia="宋体" w:cs="宋体"/>
                <w:sz w:val="28"/>
                <w:szCs w:val="28"/>
              </w:rPr>
              <w:t>小写：</w:t>
            </w:r>
            <w:r>
              <w:rPr>
                <w:rStyle w:val="33"/>
                <w:rFonts w:hint="eastAsia" w:ascii="宋体" w:hAnsi="宋体" w:eastAsia="宋体" w:cs="宋体"/>
                <w:sz w:val="28"/>
                <w:szCs w:val="28"/>
                <w:u w:val="single" w:color="000000"/>
              </w:rPr>
              <w:t xml:space="preserve">                       </w:t>
            </w:r>
            <w:r>
              <w:rPr>
                <w:rStyle w:val="33"/>
                <w:rFonts w:hint="eastAsia" w:ascii="宋体" w:hAnsi="宋体" w:eastAsia="宋体" w:cs="宋体"/>
                <w:sz w:val="28"/>
                <w:szCs w:val="28"/>
              </w:rPr>
              <w:t>元</w:t>
            </w:r>
          </w:p>
        </w:tc>
      </w:tr>
      <w:tr w14:paraId="64F88A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9" w:hRule="atLeast"/>
        </w:trPr>
        <w:tc>
          <w:tcPr>
            <w:tcW w:w="2971" w:type="dxa"/>
            <w:vAlign w:val="center"/>
          </w:tcPr>
          <w:p w14:paraId="3ADB784D">
            <w:pPr>
              <w:jc w:val="center"/>
              <w:rPr>
                <w:rStyle w:val="33"/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Style w:val="33"/>
                <w:rFonts w:hint="eastAsia" w:ascii="宋体" w:hAnsi="宋体" w:eastAsia="宋体" w:cs="宋体"/>
                <w:sz w:val="28"/>
                <w:szCs w:val="28"/>
              </w:rPr>
              <w:t>质保期</w:t>
            </w:r>
          </w:p>
        </w:tc>
        <w:tc>
          <w:tcPr>
            <w:tcW w:w="5551" w:type="dxa"/>
          </w:tcPr>
          <w:p w14:paraId="56F2D68F">
            <w:pPr>
              <w:jc w:val="left"/>
              <w:rPr>
                <w:rStyle w:val="33"/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Style w:val="33"/>
                <w:rFonts w:hint="eastAsia" w:ascii="宋体" w:hAnsi="宋体" w:eastAsia="宋体" w:cs="宋体"/>
                <w:sz w:val="28"/>
                <w:szCs w:val="28"/>
              </w:rPr>
              <w:t xml:space="preserve">     </w:t>
            </w:r>
            <w:r>
              <w:rPr>
                <w:rStyle w:val="33"/>
                <w:rFonts w:hint="eastAsia" w:ascii="宋体" w:hAnsi="宋体" w:eastAsia="宋体" w:cs="宋体"/>
                <w:sz w:val="28"/>
                <w:szCs w:val="28"/>
                <w:u w:val="single" w:color="000000"/>
              </w:rPr>
              <w:t xml:space="preserve">        </w:t>
            </w:r>
            <w:r>
              <w:rPr>
                <w:rStyle w:val="33"/>
                <w:rFonts w:hint="eastAsia" w:ascii="宋体" w:hAnsi="宋体" w:eastAsia="宋体" w:cs="宋体"/>
                <w:sz w:val="28"/>
                <w:szCs w:val="28"/>
              </w:rPr>
              <w:t>年</w:t>
            </w:r>
          </w:p>
        </w:tc>
      </w:tr>
      <w:tr w14:paraId="08A417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9" w:hRule="atLeast"/>
        </w:trPr>
        <w:tc>
          <w:tcPr>
            <w:tcW w:w="2971" w:type="dxa"/>
            <w:vAlign w:val="center"/>
          </w:tcPr>
          <w:p w14:paraId="1B64AADC">
            <w:pPr>
              <w:jc w:val="center"/>
              <w:rPr>
                <w:rStyle w:val="33"/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Style w:val="33"/>
                <w:rFonts w:hint="eastAsia" w:ascii="宋体" w:hAnsi="宋体" w:eastAsia="宋体" w:cs="宋体"/>
                <w:sz w:val="28"/>
                <w:szCs w:val="28"/>
              </w:rPr>
              <w:t>交付期</w:t>
            </w:r>
          </w:p>
        </w:tc>
        <w:tc>
          <w:tcPr>
            <w:tcW w:w="5551" w:type="dxa"/>
          </w:tcPr>
          <w:p w14:paraId="644687F6">
            <w:pPr>
              <w:jc w:val="left"/>
              <w:rPr>
                <w:rStyle w:val="33"/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Style w:val="33"/>
                <w:rFonts w:hint="eastAsia" w:ascii="宋体" w:hAnsi="宋体" w:eastAsia="宋体" w:cs="宋体"/>
                <w:sz w:val="28"/>
                <w:szCs w:val="28"/>
              </w:rPr>
              <w:t>合同生效后</w:t>
            </w:r>
            <w:r>
              <w:rPr>
                <w:rStyle w:val="33"/>
                <w:rFonts w:hint="eastAsia" w:ascii="宋体" w:hAnsi="宋体" w:eastAsia="宋体" w:cs="宋体"/>
                <w:sz w:val="28"/>
                <w:szCs w:val="28"/>
                <w:u w:val="single" w:color="000000"/>
              </w:rPr>
              <w:t xml:space="preserve">       </w:t>
            </w:r>
            <w:r>
              <w:rPr>
                <w:rStyle w:val="33"/>
                <w:rFonts w:hint="eastAsia" w:ascii="宋体" w:hAnsi="宋体" w:eastAsia="宋体" w:cs="宋体"/>
                <w:sz w:val="28"/>
                <w:szCs w:val="28"/>
              </w:rPr>
              <w:t>天</w:t>
            </w:r>
          </w:p>
        </w:tc>
      </w:tr>
      <w:tr w14:paraId="6021BC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9" w:hRule="atLeast"/>
        </w:trPr>
        <w:tc>
          <w:tcPr>
            <w:tcW w:w="2971" w:type="dxa"/>
            <w:vAlign w:val="center"/>
          </w:tcPr>
          <w:p w14:paraId="3A5145B9">
            <w:pPr>
              <w:jc w:val="center"/>
              <w:rPr>
                <w:rStyle w:val="33"/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Style w:val="33"/>
                <w:rFonts w:hint="eastAsia" w:ascii="宋体" w:hAnsi="宋体" w:eastAsia="宋体" w:cs="宋体"/>
                <w:sz w:val="28"/>
                <w:szCs w:val="28"/>
              </w:rPr>
              <w:t>售后服务</w:t>
            </w:r>
          </w:p>
        </w:tc>
        <w:tc>
          <w:tcPr>
            <w:tcW w:w="5551" w:type="dxa"/>
          </w:tcPr>
          <w:p w14:paraId="1D9F4A5A">
            <w:pPr>
              <w:jc w:val="left"/>
              <w:rPr>
                <w:rStyle w:val="33"/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Style w:val="33"/>
                <w:rFonts w:hint="eastAsia" w:ascii="宋体" w:hAnsi="宋体" w:eastAsia="宋体" w:cs="宋体"/>
                <w:sz w:val="28"/>
                <w:szCs w:val="28"/>
              </w:rPr>
              <w:t>出现质量问题接到买方通知后到达现场的时间</w:t>
            </w:r>
            <w:r>
              <w:rPr>
                <w:rStyle w:val="33"/>
                <w:rFonts w:hint="eastAsia" w:ascii="宋体" w:hAnsi="宋体" w:eastAsia="宋体" w:cs="宋体"/>
                <w:sz w:val="28"/>
                <w:szCs w:val="28"/>
                <w:u w:val="single" w:color="000000"/>
              </w:rPr>
              <w:t xml:space="preserve">     </w:t>
            </w:r>
            <w:r>
              <w:rPr>
                <w:rStyle w:val="33"/>
                <w:rFonts w:hint="eastAsia" w:ascii="宋体" w:hAnsi="宋体" w:eastAsia="宋体" w:cs="宋体"/>
                <w:sz w:val="28"/>
                <w:szCs w:val="28"/>
              </w:rPr>
              <w:t>小时</w:t>
            </w:r>
          </w:p>
        </w:tc>
      </w:tr>
      <w:tr w14:paraId="3EB0DE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4" w:hRule="atLeast"/>
        </w:trPr>
        <w:tc>
          <w:tcPr>
            <w:tcW w:w="2971" w:type="dxa"/>
            <w:vAlign w:val="center"/>
          </w:tcPr>
          <w:p w14:paraId="50D10042">
            <w:pPr>
              <w:jc w:val="center"/>
              <w:rPr>
                <w:rStyle w:val="33"/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Style w:val="33"/>
                <w:rFonts w:hint="eastAsia" w:ascii="宋体" w:hAnsi="宋体" w:eastAsia="宋体" w:cs="宋体"/>
                <w:sz w:val="28"/>
                <w:szCs w:val="28"/>
              </w:rPr>
              <w:t>需要澄清的其他内容</w:t>
            </w:r>
          </w:p>
        </w:tc>
        <w:tc>
          <w:tcPr>
            <w:tcW w:w="5551" w:type="dxa"/>
          </w:tcPr>
          <w:p w14:paraId="5835DCA4">
            <w:pPr>
              <w:jc w:val="left"/>
              <w:rPr>
                <w:rStyle w:val="33"/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</w:tbl>
    <w:p w14:paraId="1B3557D1">
      <w:pPr>
        <w:jc w:val="left"/>
        <w:rPr>
          <w:rStyle w:val="33"/>
          <w:rFonts w:hint="eastAsia" w:ascii="宋体" w:hAnsi="宋体" w:eastAsia="宋体" w:cs="宋体"/>
          <w:sz w:val="28"/>
          <w:szCs w:val="28"/>
        </w:rPr>
      </w:pPr>
    </w:p>
    <w:p w14:paraId="5A0E2D87">
      <w:pPr>
        <w:jc w:val="left"/>
        <w:rPr>
          <w:rStyle w:val="33"/>
          <w:rFonts w:hint="eastAsia" w:ascii="宋体" w:hAnsi="宋体" w:eastAsia="宋体" w:cs="宋体"/>
          <w:sz w:val="28"/>
          <w:szCs w:val="28"/>
          <w:u w:val="single"/>
        </w:rPr>
      </w:pPr>
      <w:r>
        <w:rPr>
          <w:rStyle w:val="33"/>
          <w:rFonts w:hint="eastAsia" w:ascii="宋体" w:hAnsi="宋体" w:eastAsia="宋体" w:cs="宋体"/>
          <w:sz w:val="28"/>
          <w:szCs w:val="28"/>
        </w:rPr>
        <w:t xml:space="preserve">                               企 业 名 称：</w:t>
      </w:r>
      <w:r>
        <w:rPr>
          <w:rStyle w:val="33"/>
          <w:rFonts w:hint="eastAsia" w:ascii="宋体" w:hAnsi="宋体" w:eastAsia="宋体" w:cs="宋体"/>
          <w:sz w:val="28"/>
          <w:szCs w:val="28"/>
          <w:u w:val="single" w:color="000000"/>
        </w:rPr>
        <w:t xml:space="preserve">                     </w:t>
      </w:r>
    </w:p>
    <w:p w14:paraId="6572A756">
      <w:pPr>
        <w:jc w:val="left"/>
        <w:rPr>
          <w:rStyle w:val="33"/>
          <w:rFonts w:hint="eastAsia" w:ascii="宋体" w:hAnsi="宋体" w:eastAsia="宋体" w:cs="宋体"/>
          <w:sz w:val="28"/>
          <w:szCs w:val="28"/>
          <w:u w:val="single"/>
        </w:rPr>
      </w:pPr>
      <w:r>
        <w:rPr>
          <w:rStyle w:val="33"/>
          <w:rFonts w:hint="eastAsia" w:ascii="宋体" w:hAnsi="宋体" w:eastAsia="宋体" w:cs="宋体"/>
          <w:sz w:val="28"/>
          <w:szCs w:val="28"/>
        </w:rPr>
        <w:t xml:space="preserve">                               </w:t>
      </w:r>
      <w:r>
        <w:rPr>
          <w:rStyle w:val="33"/>
          <w:rFonts w:hint="eastAsia" w:ascii="宋体" w:hAnsi="宋体" w:eastAsia="宋体" w:cs="宋体"/>
          <w:sz w:val="28"/>
          <w:szCs w:val="28"/>
          <w:lang w:val="en-US" w:eastAsia="zh-CN"/>
        </w:rPr>
        <w:t>法人或</w:t>
      </w:r>
      <w:r>
        <w:rPr>
          <w:rStyle w:val="33"/>
          <w:rFonts w:hint="eastAsia" w:ascii="宋体" w:hAnsi="宋体" w:eastAsia="宋体" w:cs="宋体"/>
          <w:sz w:val="28"/>
          <w:szCs w:val="28"/>
        </w:rPr>
        <w:t>授权代表签字：</w:t>
      </w:r>
      <w:r>
        <w:rPr>
          <w:rStyle w:val="33"/>
          <w:rFonts w:hint="eastAsia" w:ascii="宋体" w:hAnsi="宋体" w:eastAsia="宋体" w:cs="宋体"/>
          <w:sz w:val="28"/>
          <w:szCs w:val="28"/>
          <w:u w:val="single" w:color="000000"/>
        </w:rPr>
        <w:t xml:space="preserve">                   </w:t>
      </w:r>
    </w:p>
    <w:p w14:paraId="4133C9F8">
      <w:pPr>
        <w:rPr>
          <w:rFonts w:hint="eastAsia" w:ascii="宋体" w:hAnsi="宋体" w:eastAsia="宋体" w:cs="宋体"/>
          <w:sz w:val="28"/>
          <w:szCs w:val="28"/>
          <w:lang w:val="en-US"/>
        </w:rPr>
      </w:pPr>
      <w:r>
        <w:rPr>
          <w:rStyle w:val="33"/>
          <w:rFonts w:hint="eastAsia" w:ascii="宋体" w:hAnsi="宋体" w:eastAsia="宋体" w:cs="宋体"/>
          <w:sz w:val="28"/>
          <w:szCs w:val="28"/>
        </w:rPr>
        <w:t xml:space="preserve">                             </w:t>
      </w:r>
      <w:r>
        <w:rPr>
          <w:rStyle w:val="33"/>
          <w:rFonts w:hint="eastAsia" w:ascii="宋体" w:hAnsi="宋体" w:eastAsia="宋体" w:cs="宋体"/>
          <w:sz w:val="28"/>
          <w:szCs w:val="28"/>
          <w:lang w:val="en-US" w:eastAsia="zh-CN"/>
        </w:rPr>
        <w:t xml:space="preserve">  </w:t>
      </w:r>
      <w:r>
        <w:rPr>
          <w:rStyle w:val="33"/>
          <w:rFonts w:hint="eastAsia" w:ascii="宋体" w:hAnsi="宋体" w:eastAsia="宋体" w:cs="宋体"/>
          <w:sz w:val="28"/>
          <w:szCs w:val="28"/>
        </w:rPr>
        <w:t>日期：</w:t>
      </w:r>
      <w:r>
        <w:rPr>
          <w:rStyle w:val="33"/>
          <w:rFonts w:hint="eastAsia" w:ascii="宋体" w:hAnsi="宋体" w:eastAsia="宋体" w:cs="宋体"/>
          <w:bCs/>
          <w:sz w:val="28"/>
          <w:szCs w:val="28"/>
        </w:rPr>
        <w:t xml:space="preserve"> 202</w:t>
      </w:r>
      <w:r>
        <w:rPr>
          <w:rStyle w:val="33"/>
          <w:rFonts w:hint="eastAsia" w:ascii="宋体" w:hAnsi="宋体" w:eastAsia="宋体" w:cs="宋体"/>
          <w:bCs/>
          <w:sz w:val="28"/>
          <w:szCs w:val="28"/>
          <w:lang w:val="en-US" w:eastAsia="zh-CN"/>
        </w:rPr>
        <w:t>6</w:t>
      </w:r>
      <w:r>
        <w:rPr>
          <w:rStyle w:val="33"/>
          <w:rFonts w:hint="eastAsia" w:ascii="宋体" w:hAnsi="宋体" w:eastAsia="宋体" w:cs="宋体"/>
          <w:bCs/>
          <w:sz w:val="28"/>
          <w:szCs w:val="28"/>
        </w:rPr>
        <w:t>年</w:t>
      </w:r>
      <w:r>
        <w:rPr>
          <w:rStyle w:val="33"/>
          <w:rFonts w:hint="eastAsia" w:ascii="宋体" w:hAnsi="宋体" w:eastAsia="宋体" w:cs="宋体"/>
          <w:bCs/>
          <w:sz w:val="28"/>
          <w:szCs w:val="28"/>
          <w:lang w:val="en-US" w:eastAsia="zh-CN"/>
        </w:rPr>
        <w:t>8</w:t>
      </w:r>
      <w:r>
        <w:rPr>
          <w:rStyle w:val="33"/>
          <w:rFonts w:hint="eastAsia" w:ascii="宋体" w:hAnsi="宋体" w:eastAsia="宋体" w:cs="宋体"/>
          <w:bCs/>
          <w:sz w:val="28"/>
          <w:szCs w:val="28"/>
        </w:rPr>
        <w:t>月</w:t>
      </w:r>
      <w:r>
        <w:rPr>
          <w:rStyle w:val="33"/>
          <w:rFonts w:hint="eastAsia" w:ascii="宋体" w:hAnsi="宋体" w:eastAsia="宋体" w:cs="宋体"/>
          <w:bCs/>
          <w:sz w:val="28"/>
          <w:szCs w:val="28"/>
          <w:lang w:val="en-US" w:eastAsia="zh-CN"/>
        </w:rPr>
        <w:t>27日</w:t>
      </w:r>
    </w:p>
    <w:p w14:paraId="46144032">
      <w:pPr>
        <w:pStyle w:val="28"/>
        <w:numPr>
          <w:numId w:val="0"/>
        </w:numPr>
        <w:spacing w:line="360" w:lineRule="exact"/>
        <w:ind w:leftChars="0"/>
        <w:rPr>
          <w:rFonts w:hint="eastAsia" w:ascii="宋体" w:hAnsi="宋体" w:eastAsia="宋体" w:cs="宋体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8B1076"/>
    <w:multiLevelType w:val="multilevel"/>
    <w:tmpl w:val="008B1076"/>
    <w:lvl w:ilvl="0" w:tentative="0">
      <w:start w:val="1"/>
      <w:numFmt w:val="decimal"/>
      <w:suff w:val="space"/>
      <w:lvlText w:val="%1、"/>
      <w:lvlJc w:val="left"/>
      <w:pPr>
        <w:ind w:left="360" w:hanging="360"/>
      </w:pPr>
      <w:rPr>
        <w:rFonts w:hint="default"/>
      </w:rPr>
    </w:lvl>
    <w:lvl w:ilvl="1" w:tentative="0">
      <w:start w:val="6"/>
      <w:numFmt w:val="japaneseCounting"/>
      <w:lvlText w:val="%2、"/>
      <w:lvlJc w:val="left"/>
      <w:pPr>
        <w:ind w:left="890" w:hanging="450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abstractNum w:abstractNumId="1">
    <w:nsid w:val="2DCBBA71"/>
    <w:multiLevelType w:val="singleLevel"/>
    <w:tmpl w:val="2DCBBA71"/>
    <w:lvl w:ilvl="0" w:tentative="0">
      <w:start w:val="8"/>
      <w:numFmt w:val="chineseCounting"/>
      <w:suff w:val="nothing"/>
      <w:lvlText w:val="%1、"/>
      <w:lvlJc w:val="left"/>
      <w:rPr>
        <w:rFonts w:hint="eastAsia"/>
        <w:b/>
        <w:bCs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4CAA"/>
    <w:rsid w:val="00031C78"/>
    <w:rsid w:val="00046E34"/>
    <w:rsid w:val="000A3AB3"/>
    <w:rsid w:val="000A65C7"/>
    <w:rsid w:val="000C21EA"/>
    <w:rsid w:val="000C2FBA"/>
    <w:rsid w:val="000E1017"/>
    <w:rsid w:val="00101B32"/>
    <w:rsid w:val="00130387"/>
    <w:rsid w:val="00140B7B"/>
    <w:rsid w:val="00153E10"/>
    <w:rsid w:val="00190B5E"/>
    <w:rsid w:val="001D2E26"/>
    <w:rsid w:val="002154E6"/>
    <w:rsid w:val="00241451"/>
    <w:rsid w:val="0024450A"/>
    <w:rsid w:val="002B4A55"/>
    <w:rsid w:val="002F12A1"/>
    <w:rsid w:val="002F587F"/>
    <w:rsid w:val="00320CC2"/>
    <w:rsid w:val="00354A06"/>
    <w:rsid w:val="00355271"/>
    <w:rsid w:val="003730B7"/>
    <w:rsid w:val="00381FEA"/>
    <w:rsid w:val="003B738A"/>
    <w:rsid w:val="003C1423"/>
    <w:rsid w:val="003E69BE"/>
    <w:rsid w:val="003F298B"/>
    <w:rsid w:val="00416C4E"/>
    <w:rsid w:val="00426E70"/>
    <w:rsid w:val="0044656A"/>
    <w:rsid w:val="004B504D"/>
    <w:rsid w:val="00532A7D"/>
    <w:rsid w:val="00596236"/>
    <w:rsid w:val="005E1D1C"/>
    <w:rsid w:val="005F3E1E"/>
    <w:rsid w:val="00647B60"/>
    <w:rsid w:val="00705C28"/>
    <w:rsid w:val="0070771D"/>
    <w:rsid w:val="0076011C"/>
    <w:rsid w:val="00763B11"/>
    <w:rsid w:val="00781B76"/>
    <w:rsid w:val="00786D40"/>
    <w:rsid w:val="007A201C"/>
    <w:rsid w:val="007A31C2"/>
    <w:rsid w:val="007E6021"/>
    <w:rsid w:val="007F03B0"/>
    <w:rsid w:val="007F5DA5"/>
    <w:rsid w:val="00806E59"/>
    <w:rsid w:val="00830290"/>
    <w:rsid w:val="008772BB"/>
    <w:rsid w:val="0087780C"/>
    <w:rsid w:val="008A17D9"/>
    <w:rsid w:val="0091647A"/>
    <w:rsid w:val="009402EE"/>
    <w:rsid w:val="00952187"/>
    <w:rsid w:val="00986DA2"/>
    <w:rsid w:val="009E0796"/>
    <w:rsid w:val="009F2BB1"/>
    <w:rsid w:val="00A22FBF"/>
    <w:rsid w:val="00A453B4"/>
    <w:rsid w:val="00A56173"/>
    <w:rsid w:val="00AB68E1"/>
    <w:rsid w:val="00AC0FED"/>
    <w:rsid w:val="00AC51BF"/>
    <w:rsid w:val="00AF0942"/>
    <w:rsid w:val="00B13493"/>
    <w:rsid w:val="00B672A3"/>
    <w:rsid w:val="00BC5A1E"/>
    <w:rsid w:val="00C13030"/>
    <w:rsid w:val="00C21EE1"/>
    <w:rsid w:val="00C36A29"/>
    <w:rsid w:val="00C61E8E"/>
    <w:rsid w:val="00C64C69"/>
    <w:rsid w:val="00C809F9"/>
    <w:rsid w:val="00C85D17"/>
    <w:rsid w:val="00CF609D"/>
    <w:rsid w:val="00D12D2A"/>
    <w:rsid w:val="00D17C9D"/>
    <w:rsid w:val="00D337A7"/>
    <w:rsid w:val="00D40651"/>
    <w:rsid w:val="00D72E73"/>
    <w:rsid w:val="00D8357C"/>
    <w:rsid w:val="00DA3C62"/>
    <w:rsid w:val="00DD2F30"/>
    <w:rsid w:val="00DE4CAA"/>
    <w:rsid w:val="00E33BDC"/>
    <w:rsid w:val="00E46A71"/>
    <w:rsid w:val="00E62512"/>
    <w:rsid w:val="00E94200"/>
    <w:rsid w:val="00E94A97"/>
    <w:rsid w:val="00E97130"/>
    <w:rsid w:val="00EB5173"/>
    <w:rsid w:val="00EC10B9"/>
    <w:rsid w:val="00EF04FA"/>
    <w:rsid w:val="00F06C8F"/>
    <w:rsid w:val="00F312FB"/>
    <w:rsid w:val="00F437C7"/>
    <w:rsid w:val="00F61ABC"/>
    <w:rsid w:val="00FB21C4"/>
    <w:rsid w:val="00FC6155"/>
    <w:rsid w:val="00FD58E2"/>
    <w:rsid w:val="00FE0F50"/>
    <w:rsid w:val="4F116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6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18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</w:rPr>
  </w:style>
  <w:style w:type="paragraph" w:styleId="7">
    <w:name w:val="heading 6"/>
    <w:basedOn w:val="1"/>
    <w:next w:val="1"/>
    <w:link w:val="20"/>
    <w:semiHidden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1"/>
    <w:semiHidden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2"/>
    <w:semiHidden/>
    <w:unhideWhenUsed/>
    <w:qFormat/>
    <w:uiPriority w:val="9"/>
    <w:pPr>
      <w:keepNext/>
      <w:keepLines/>
      <w:spacing w:after="0"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3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4">
    <w:name w:val="Default Paragraph Font"/>
    <w:unhideWhenUsed/>
    <w:uiPriority w:val="1"/>
  </w:style>
  <w:style w:type="table" w:default="1" w:styleId="1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Subtitle"/>
    <w:basedOn w:val="1"/>
    <w:next w:val="1"/>
    <w:link w:val="25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2">
    <w:name w:val="Title"/>
    <w:basedOn w:val="1"/>
    <w:next w:val="1"/>
    <w:link w:val="24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5">
    <w:name w:val="标题 1 字符"/>
    <w:basedOn w:val="14"/>
    <w:link w:val="2"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6">
    <w:name w:val="标题 2 字符"/>
    <w:basedOn w:val="14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7">
    <w:name w:val="标题 3 字符"/>
    <w:basedOn w:val="14"/>
    <w:link w:val="4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18">
    <w:name w:val="标题 4 字符"/>
    <w:basedOn w:val="14"/>
    <w:link w:val="5"/>
    <w:semiHidden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19">
    <w:name w:val="标题 5 字符"/>
    <w:basedOn w:val="14"/>
    <w:link w:val="6"/>
    <w:semiHidden/>
    <w:uiPriority w:val="9"/>
    <w:rPr>
      <w:rFonts w:cstheme="majorBidi"/>
      <w:color w:val="104862" w:themeColor="accent1" w:themeShade="BF"/>
      <w:sz w:val="24"/>
    </w:rPr>
  </w:style>
  <w:style w:type="character" w:customStyle="1" w:styleId="20">
    <w:name w:val="标题 6 字符"/>
    <w:basedOn w:val="14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1">
    <w:name w:val="标题 7 字符"/>
    <w:basedOn w:val="14"/>
    <w:link w:val="8"/>
    <w:semiHidden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2">
    <w:name w:val="标题 8 字符"/>
    <w:basedOn w:val="14"/>
    <w:link w:val="9"/>
    <w:semiHidden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3">
    <w:name w:val="标题 9 字符"/>
    <w:basedOn w:val="14"/>
    <w:link w:val="10"/>
    <w:semiHidden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字符"/>
    <w:basedOn w:val="14"/>
    <w:link w:val="12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5">
    <w:name w:val="副标题 字符"/>
    <w:basedOn w:val="14"/>
    <w:link w:val="11"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6">
    <w:name w:val="Quote"/>
    <w:basedOn w:val="1"/>
    <w:next w:val="1"/>
    <w:link w:val="27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7">
    <w:name w:val="引用 字符"/>
    <w:basedOn w:val="14"/>
    <w:link w:val="26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8">
    <w:name w:val="List Paragraph"/>
    <w:basedOn w:val="1"/>
    <w:qFormat/>
    <w:uiPriority w:val="34"/>
    <w:pPr>
      <w:ind w:left="720"/>
      <w:contextualSpacing/>
    </w:pPr>
  </w:style>
  <w:style w:type="character" w:customStyle="1" w:styleId="29">
    <w:name w:val="Intense Emphasis"/>
    <w:basedOn w:val="14"/>
    <w:qFormat/>
    <w:uiPriority w:val="21"/>
    <w:rPr>
      <w:i/>
      <w:iCs/>
      <w:color w:val="104862" w:themeColor="accent1" w:themeShade="BF"/>
    </w:rPr>
  </w:style>
  <w:style w:type="paragraph" w:styleId="30">
    <w:name w:val="Intense Quote"/>
    <w:basedOn w:val="1"/>
    <w:next w:val="1"/>
    <w:link w:val="31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1">
    <w:name w:val="明显引用 字符"/>
    <w:basedOn w:val="14"/>
    <w:link w:val="30"/>
    <w:uiPriority w:val="30"/>
    <w:rPr>
      <w:i/>
      <w:iCs/>
      <w:color w:val="104862" w:themeColor="accent1" w:themeShade="BF"/>
    </w:rPr>
  </w:style>
  <w:style w:type="character" w:customStyle="1" w:styleId="32">
    <w:name w:val="Intense Reference"/>
    <w:basedOn w:val="14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3">
    <w:name w:val="NormalCharacter"/>
    <w:qFormat/>
    <w:uiPriority w:val="99"/>
    <w:rPr>
      <w:rFonts w:ascii="Times New Roman" w:hAnsi="Times New Roman" w:eastAsia="宋体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DF7C98-302E-42A8-A127-C046BBC69E7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778</Words>
  <Characters>801</Characters>
  <Lines>5</Lines>
  <Paragraphs>1</Paragraphs>
  <TotalTime>9</TotalTime>
  <ScaleCrop>false</ScaleCrop>
  <LinksUpToDate>false</LinksUpToDate>
  <CharactersWithSpaces>824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2026-08-24T09:47:00Z</dcterms:created>
  <dc:creator>琰 王</dc:creator>
  <cp:lastModifiedBy>静</cp:lastModifiedBy>
  <dcterms:modified xsi:type="dcterms:W3CDTF">2026-08-27T03:48:14Z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eyJoZGlkIjoiMjBiYTU0NTBiZWEyOWM0MTEwNzQxMzFlZDljYzhmNjgiLCJ1c2VySWQiOiI4NjU1MzEwMzYifQ==</vt:lpwstr>
  </property>
  <property fmtid="{D5CDD505-2E9C-101B-9397-08002B2CF9AE}" pid="3" name="KSOProductBuildVer">
    <vt:lpwstr>2052-12.1.0.28043</vt:lpwstr>
  </property>
  <property fmtid="{D5CDD505-2E9C-101B-9397-08002B2CF9AE}" pid="4" name="ICV">
    <vt:lpwstr>F92CE0CC7BA54F15A95372E1FE3AF24C_12</vt:lpwstr>
  </property>
</Properties>
</file>