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7DE12">
      <w:pPr>
        <w:pStyle w:val="9"/>
        <w:jc w:val="center"/>
        <w:rPr>
          <w:rStyle w:val="10"/>
          <w:rFonts w:ascii="宋体" w:hAnsi="宋体" w:cs="宋体"/>
          <w:b/>
          <w:bCs w:val="0"/>
          <w:sz w:val="52"/>
          <w:szCs w:val="52"/>
        </w:rPr>
      </w:pPr>
      <w:bookmarkStart w:id="1" w:name="_GoBack"/>
      <w:r>
        <w:rPr>
          <w:rStyle w:val="10"/>
          <w:rFonts w:hint="eastAsia" w:ascii="宋体" w:hAnsi="宋体" w:cs="宋体"/>
          <w:b/>
          <w:bCs w:val="0"/>
          <w:sz w:val="52"/>
          <w:szCs w:val="52"/>
        </w:rPr>
        <w:t>招标公告</w:t>
      </w:r>
    </w:p>
    <w:p w14:paraId="3D2C5471">
      <w:pPr>
        <w:numPr>
          <w:ilvl w:val="0"/>
          <w:numId w:val="0"/>
        </w:numPr>
        <w:rPr>
          <w:rStyle w:val="10"/>
          <w:rFonts w:ascii="宋体" w:cs="宋体"/>
          <w:bCs/>
          <w:sz w:val="28"/>
          <w:szCs w:val="28"/>
        </w:rPr>
      </w:pPr>
      <w:r>
        <w:rPr>
          <w:rFonts w:ascii="宋体" w:hAnsi="Times New Roman" w:eastAsia="宋体" w:cs="Times New Roman"/>
          <w:bCs/>
          <w:kern w:val="2"/>
          <w:sz w:val="28"/>
          <w:szCs w:val="28"/>
          <w:lang w:val="en-US" w:eastAsia="zh-CN" w:bidi="ar-SA"/>
        </w:rPr>
        <w:t>一、</w:t>
      </w:r>
      <w:r>
        <w:rPr>
          <w:rStyle w:val="10"/>
          <w:rFonts w:hint="eastAsia" w:ascii="宋体" w:hAnsi="宋体" w:cs="宋体"/>
          <w:bCs/>
          <w:sz w:val="28"/>
          <w:szCs w:val="28"/>
        </w:rPr>
        <w:t>项目名称：</w:t>
      </w:r>
      <w:bookmarkStart w:id="0" w:name="OLE_LINK1"/>
      <w:r>
        <w:rPr>
          <w:rStyle w:val="10"/>
          <w:rFonts w:hint="eastAsia" w:ascii="宋体" w:hAnsi="宋体" w:cs="宋体"/>
          <w:bCs/>
          <w:sz w:val="28"/>
          <w:szCs w:val="28"/>
        </w:rPr>
        <w:t>聊城市退役军人医院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精神病房楼南院改造工程</w:t>
      </w:r>
      <w:r>
        <w:rPr>
          <w:rStyle w:val="10"/>
          <w:rFonts w:hint="eastAsia" w:ascii="宋体" w:hAnsi="宋体" w:cs="宋体"/>
          <w:bCs/>
          <w:sz w:val="28"/>
          <w:szCs w:val="28"/>
        </w:rPr>
        <w:t>采购项目</w:t>
      </w:r>
      <w:bookmarkEnd w:id="0"/>
    </w:p>
    <w:p w14:paraId="2C48ED2D">
      <w:pPr>
        <w:numPr>
          <w:ilvl w:val="0"/>
          <w:numId w:val="0"/>
        </w:numPr>
        <w:rPr>
          <w:rStyle w:val="10"/>
          <w:rFonts w:ascii="宋体" w:cs="宋体"/>
          <w:bCs/>
          <w:sz w:val="28"/>
          <w:szCs w:val="28"/>
        </w:rPr>
      </w:pPr>
      <w:r>
        <w:rPr>
          <w:rFonts w:ascii="宋体" w:hAnsi="Times New Roman" w:eastAsia="宋体" w:cs="Times New Roman"/>
          <w:bCs/>
          <w:kern w:val="2"/>
          <w:sz w:val="28"/>
          <w:szCs w:val="28"/>
          <w:lang w:val="en-US" w:eastAsia="zh-CN" w:bidi="ar-SA"/>
        </w:rPr>
        <w:t>二、</w:t>
      </w:r>
      <w:r>
        <w:rPr>
          <w:rStyle w:val="10"/>
          <w:rFonts w:hint="eastAsia" w:ascii="宋体" w:hAnsi="宋体" w:cs="宋体"/>
          <w:bCs/>
          <w:sz w:val="28"/>
          <w:szCs w:val="28"/>
        </w:rPr>
        <w:t>项目内容：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为保障病区环境安全，规范院区场地管理，现拟实施精神病房楼南院改造工程项目</w:t>
      </w:r>
    </w:p>
    <w:p w14:paraId="603FEA06">
      <w:pPr>
        <w:numPr>
          <w:ilvl w:val="0"/>
          <w:numId w:val="0"/>
        </w:numPr>
        <w:ind w:left="570" w:leftChars="0" w:hanging="570" w:firstLineChars="0"/>
        <w:rPr>
          <w:sz w:val="20"/>
        </w:rPr>
      </w:pPr>
      <w:r>
        <w:rPr>
          <w:rFonts w:ascii="宋体" w:hAnsi="Times New Roman" w:eastAsia="宋体" w:cs="Times New Roman"/>
          <w:kern w:val="2"/>
          <w:sz w:val="28"/>
          <w:szCs w:val="22"/>
          <w:lang w:val="en-US" w:eastAsia="zh-CN" w:bidi="ar-SA"/>
        </w:rPr>
        <w:t>三、</w:t>
      </w:r>
      <w:r>
        <w:rPr>
          <w:rStyle w:val="10"/>
          <w:rFonts w:hint="eastAsia" w:ascii="宋体" w:hAnsi="宋体" w:cs="宋体"/>
          <w:bCs/>
          <w:sz w:val="28"/>
          <w:szCs w:val="28"/>
        </w:rPr>
        <w:t>项目预算：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93000</w:t>
      </w:r>
      <w:r>
        <w:rPr>
          <w:rStyle w:val="10"/>
          <w:rFonts w:hint="eastAsia" w:ascii="宋体" w:hAnsi="宋体" w:cs="宋体"/>
          <w:bCs/>
          <w:sz w:val="28"/>
          <w:szCs w:val="28"/>
        </w:rPr>
        <w:t>元</w:t>
      </w:r>
    </w:p>
    <w:p w14:paraId="386C8A79">
      <w:pPr>
        <w:numPr>
          <w:ilvl w:val="0"/>
          <w:numId w:val="0"/>
        </w:numPr>
        <w:ind w:left="570" w:leftChars="0" w:hanging="570" w:firstLineChars="0"/>
        <w:rPr>
          <w:sz w:val="20"/>
        </w:rPr>
      </w:pPr>
      <w:r>
        <w:rPr>
          <w:rFonts w:ascii="宋体" w:hAnsi="Times New Roman" w:eastAsia="宋体" w:cs="Times New Roman"/>
          <w:kern w:val="2"/>
          <w:sz w:val="28"/>
          <w:szCs w:val="22"/>
          <w:lang w:val="en-US" w:eastAsia="zh-CN" w:bidi="ar-SA"/>
        </w:rPr>
        <w:t>四、</w:t>
      </w:r>
      <w:r>
        <w:rPr>
          <w:rStyle w:val="10"/>
          <w:rFonts w:hint="eastAsia" w:ascii="宋体" w:hAnsi="宋体" w:cs="宋体"/>
          <w:bCs/>
          <w:sz w:val="28"/>
          <w:szCs w:val="28"/>
        </w:rPr>
        <w:t>付款方式</w:t>
      </w:r>
      <w:r>
        <w:rPr>
          <w:rStyle w:val="10"/>
          <w:rFonts w:hint="eastAsia" w:ascii="宋体" w:hAnsi="宋体" w:cs="宋体"/>
          <w:bCs/>
          <w:sz w:val="28"/>
          <w:szCs w:val="28"/>
          <w:lang w:eastAsia="zh-CN"/>
        </w:rPr>
        <w:t>：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工程</w:t>
      </w:r>
      <w:r>
        <w:rPr>
          <w:rStyle w:val="10"/>
          <w:rFonts w:hint="eastAsia" w:ascii="宋体" w:hAnsi="宋体" w:cs="宋体"/>
          <w:bCs/>
          <w:sz w:val="28"/>
          <w:szCs w:val="28"/>
        </w:rPr>
        <w:t>验收合格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后</w:t>
      </w:r>
      <w:r>
        <w:rPr>
          <w:rStyle w:val="10"/>
          <w:rFonts w:hint="eastAsia" w:ascii="宋体" w:hAnsi="宋体" w:cs="宋体"/>
          <w:bCs/>
          <w:sz w:val="28"/>
          <w:szCs w:val="28"/>
        </w:rPr>
        <w:t>付款</w:t>
      </w:r>
      <w:r>
        <w:rPr>
          <w:rStyle w:val="10"/>
          <w:rFonts w:ascii="宋体" w:hAnsi="宋体" w:cs="宋体"/>
          <w:bCs/>
          <w:sz w:val="28"/>
          <w:szCs w:val="28"/>
        </w:rPr>
        <w:t>9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5</w:t>
      </w:r>
      <w:r>
        <w:rPr>
          <w:rStyle w:val="10"/>
          <w:rFonts w:ascii="宋体" w:hAnsi="宋体" w:cs="宋体"/>
          <w:bCs/>
          <w:sz w:val="28"/>
          <w:szCs w:val="28"/>
        </w:rPr>
        <w:t>%</w:t>
      </w:r>
      <w:r>
        <w:rPr>
          <w:rStyle w:val="10"/>
          <w:rFonts w:hint="eastAsia" w:ascii="宋体" w:hAnsi="宋体" w:cs="宋体"/>
          <w:bCs/>
          <w:sz w:val="28"/>
          <w:szCs w:val="28"/>
        </w:rPr>
        <w:t>，一年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质保期</w:t>
      </w:r>
      <w:r>
        <w:rPr>
          <w:rStyle w:val="10"/>
          <w:rFonts w:hint="eastAsia" w:ascii="宋体" w:hAnsi="宋体" w:cs="宋体"/>
          <w:bCs/>
          <w:sz w:val="28"/>
          <w:szCs w:val="28"/>
        </w:rPr>
        <w:t>后无息支付剩余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5</w:t>
      </w:r>
      <w:r>
        <w:rPr>
          <w:rStyle w:val="10"/>
          <w:rFonts w:ascii="宋体" w:hAnsi="宋体" w:cs="宋体"/>
          <w:bCs/>
          <w:sz w:val="28"/>
          <w:szCs w:val="28"/>
        </w:rPr>
        <w:t>%</w:t>
      </w:r>
    </w:p>
    <w:p w14:paraId="0624258A">
      <w:pPr>
        <w:numPr>
          <w:ilvl w:val="0"/>
          <w:numId w:val="0"/>
        </w:numPr>
        <w:ind w:left="570" w:leftChars="0" w:hanging="570" w:firstLineChars="0"/>
        <w:rPr>
          <w:rStyle w:val="10"/>
          <w:rFonts w:hint="eastAsia" w:ascii="黑体" w:eastAsia="宋体"/>
          <w:color w:val="333333"/>
          <w:sz w:val="19"/>
          <w:szCs w:val="19"/>
          <w:lang w:val="en-US" w:eastAsia="zh-CN"/>
        </w:rPr>
      </w:pPr>
      <w:r>
        <w:rPr>
          <w:rFonts w:hint="eastAsia" w:ascii="宋体" w:hAnsi="Times New Roman" w:eastAsia="宋体" w:cs="Times New Roman"/>
          <w:color w:val="333333"/>
          <w:kern w:val="2"/>
          <w:sz w:val="28"/>
          <w:szCs w:val="19"/>
          <w:lang w:val="en-US" w:eastAsia="zh-CN" w:bidi="ar-SA"/>
        </w:rPr>
        <w:t>五、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质保期：一年</w:t>
      </w:r>
    </w:p>
    <w:p w14:paraId="64BEFB40">
      <w:pPr>
        <w:numPr>
          <w:ilvl w:val="0"/>
          <w:numId w:val="0"/>
        </w:numPr>
        <w:spacing w:line="520" w:lineRule="exact"/>
        <w:ind w:left="570" w:leftChars="0" w:right="-107" w:rightChars="0" w:hanging="570" w:firstLineChars="0"/>
        <w:rPr>
          <w:rStyle w:val="10"/>
          <w:rFonts w:ascii="宋体" w:cs="宋体"/>
          <w:bCs/>
          <w:sz w:val="28"/>
          <w:szCs w:val="28"/>
        </w:rPr>
      </w:pPr>
      <w:r>
        <w:rPr>
          <w:rFonts w:ascii="宋体" w:hAnsi="Times New Roman" w:eastAsia="宋体" w:cs="Times New Roman"/>
          <w:bCs/>
          <w:kern w:val="2"/>
          <w:sz w:val="28"/>
          <w:szCs w:val="28"/>
          <w:lang w:val="en-US" w:eastAsia="zh-CN" w:bidi="ar-SA"/>
        </w:rPr>
        <w:t>六、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供应商报名时需一并提交以下评审材料，作为综合对比评审依据：</w:t>
      </w:r>
    </w:p>
    <w:p w14:paraId="1EF8411A">
      <w:pPr>
        <w:numPr>
          <w:ilvl w:val="0"/>
          <w:numId w:val="0"/>
        </w:numPr>
        <w:spacing w:line="520" w:lineRule="exact"/>
        <w:ind w:leftChars="0" w:right="-107" w:rightChars="0" w:firstLine="560" w:firstLineChars="200"/>
        <w:rPr>
          <w:rStyle w:val="10"/>
          <w:rFonts w:ascii="宋体" w:cs="宋体"/>
          <w:bCs/>
          <w:sz w:val="28"/>
          <w:szCs w:val="28"/>
        </w:rPr>
      </w:pP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1、报价文件：完整填写《工程清单》（附件一），列明各分项单价、合计、总价，加盖单位公章；</w:t>
      </w:r>
    </w:p>
    <w:p w14:paraId="34DF77A0">
      <w:pPr>
        <w:numPr>
          <w:ilvl w:val="0"/>
          <w:numId w:val="0"/>
        </w:numPr>
        <w:spacing w:line="520" w:lineRule="exact"/>
        <w:ind w:leftChars="0" w:right="-107" w:rightChars="0" w:firstLine="560" w:firstLineChars="200"/>
        <w:rPr>
          <w:rStyle w:val="10"/>
          <w:rFonts w:ascii="宋体" w:cs="宋体"/>
          <w:bCs/>
          <w:sz w:val="28"/>
          <w:szCs w:val="28"/>
        </w:rPr>
      </w:pP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2、工程实施方案：包含施工组织方案、现场安全文明施工措施、质量保障措施；</w:t>
      </w:r>
    </w:p>
    <w:p w14:paraId="2B1989DD">
      <w:pPr>
        <w:ind w:firstLine="560" w:firstLineChars="200"/>
        <w:rPr>
          <w:rStyle w:val="10"/>
          <w:rFonts w:ascii="宋体" w:cs="宋体"/>
          <w:bCs/>
          <w:sz w:val="28"/>
          <w:szCs w:val="28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3、工程进度计划：明确开工、各分项结点、竣工工期；</w:t>
      </w:r>
    </w:p>
    <w:p w14:paraId="401BE21A">
      <w:pPr>
        <w:ind w:firstLine="560" w:firstLineChars="200"/>
        <w:rPr>
          <w:rStyle w:val="10"/>
          <w:rFonts w:ascii="宋体" w:cs="宋体"/>
          <w:bCs/>
          <w:sz w:val="28"/>
          <w:szCs w:val="28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4、资格资料：加盖公章的营业执照复印件；法定代表人身份证复印件，或法定代表人授权委托书及代理人身份证复印件；</w:t>
      </w:r>
    </w:p>
    <w:p w14:paraId="6688780B">
      <w:pPr>
        <w:ind w:firstLine="560" w:firstLineChars="200"/>
        <w:rPr>
          <w:rStyle w:val="10"/>
          <w:rFonts w:hint="default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5、其他（可选补充）：同类改造项目业绩合同复印件三份。</w:t>
      </w:r>
    </w:p>
    <w:p w14:paraId="72C50F62">
      <w:pPr>
        <w:rPr>
          <w:rStyle w:val="10"/>
          <w:rFonts w:hint="default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七、定标方式：在满足以上评审要求的情况下，最低价中标。</w:t>
      </w:r>
    </w:p>
    <w:p w14:paraId="075583A8">
      <w:pPr>
        <w:rPr>
          <w:rStyle w:val="10"/>
          <w:rFonts w:hint="default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八、报名时间及报名方式：</w:t>
      </w:r>
    </w:p>
    <w:p w14:paraId="27706A64">
      <w:pPr>
        <w:ind w:firstLine="560" w:firstLineChars="200"/>
        <w:rPr>
          <w:rStyle w:val="10"/>
          <w:rFonts w:hint="default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1、报名时间：</w:t>
      </w:r>
      <w:r>
        <w:rPr>
          <w:rStyle w:val="10"/>
          <w:rFonts w:hint="default" w:ascii="宋体" w:cs="宋体"/>
          <w:bCs/>
          <w:sz w:val="28"/>
          <w:szCs w:val="28"/>
          <w:lang w:val="en-US" w:eastAsia="zh-CN"/>
        </w:rPr>
        <w:t>202</w:t>
      </w: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6年10月13日</w:t>
      </w:r>
      <w:r>
        <w:rPr>
          <w:rStyle w:val="10"/>
          <w:rFonts w:hint="default" w:ascii="宋体" w:cs="宋体"/>
          <w:bCs/>
          <w:sz w:val="28"/>
          <w:szCs w:val="28"/>
          <w:lang w:val="en-US" w:eastAsia="zh-CN"/>
        </w:rPr>
        <w:t>8:00——202</w:t>
      </w: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6年10月15日</w:t>
      </w:r>
      <w:r>
        <w:rPr>
          <w:rStyle w:val="10"/>
          <w:rFonts w:hint="default" w:ascii="宋体" w:cs="宋体"/>
          <w:bCs/>
          <w:sz w:val="28"/>
          <w:szCs w:val="28"/>
          <w:lang w:val="en-US" w:eastAsia="zh-CN"/>
        </w:rPr>
        <w:t>17:</w:t>
      </w: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3</w:t>
      </w:r>
      <w:r>
        <w:rPr>
          <w:rStyle w:val="10"/>
          <w:rFonts w:hint="default" w:ascii="宋体" w:cs="宋体"/>
          <w:bCs/>
          <w:sz w:val="28"/>
          <w:szCs w:val="28"/>
          <w:lang w:val="en-US" w:eastAsia="zh-CN"/>
        </w:rPr>
        <w:t>0</w:t>
      </w:r>
    </w:p>
    <w:p w14:paraId="749B2A59">
      <w:pPr>
        <w:ind w:firstLine="560" w:firstLineChars="200"/>
        <w:rPr>
          <w:rStyle w:val="10"/>
          <w:rFonts w:hint="eastAsia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2、报名地点：请到聊城市退役军人医院门诊楼四楼财务科报名</w:t>
      </w:r>
    </w:p>
    <w:p w14:paraId="16390C71">
      <w:pPr>
        <w:ind w:firstLine="560" w:firstLineChars="200"/>
        <w:rPr>
          <w:rStyle w:val="10"/>
          <w:rFonts w:hint="default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3、报名材料要求：所有报送资料均需加盖公章并密封，逾期提交或资料不全的，不予纳入评审。</w:t>
      </w:r>
    </w:p>
    <w:p w14:paraId="7485B76A">
      <w:pPr>
        <w:ind w:firstLine="560" w:firstLineChars="200"/>
        <w:rPr>
          <w:rStyle w:val="10"/>
          <w:rFonts w:hint="eastAsia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4、联系方式：</w:t>
      </w:r>
      <w:r>
        <w:rPr>
          <w:rStyle w:val="10"/>
          <w:rFonts w:hint="default" w:ascii="宋体" w:cs="宋体"/>
          <w:bCs/>
          <w:sz w:val="28"/>
          <w:szCs w:val="28"/>
          <w:lang w:val="en-US" w:eastAsia="zh-CN"/>
        </w:rPr>
        <w:t>0635-834402</w:t>
      </w: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3   刘科长</w:t>
      </w:r>
    </w:p>
    <w:p w14:paraId="729C1F00">
      <w:pPr>
        <w:ind w:firstLine="560" w:firstLineChars="200"/>
        <w:rPr>
          <w:rStyle w:val="10"/>
          <w:rFonts w:hint="default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 xml:space="preserve">             0635-8344021   田科长</w:t>
      </w:r>
    </w:p>
    <w:p w14:paraId="76E78D34">
      <w:pPr>
        <w:ind w:firstLine="560" w:firstLineChars="200"/>
        <w:rPr>
          <w:rStyle w:val="10"/>
          <w:rFonts w:hint="default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default" w:ascii="宋体" w:cs="宋体"/>
          <w:bCs/>
          <w:sz w:val="28"/>
          <w:szCs w:val="28"/>
          <w:lang w:val="en-US" w:eastAsia="zh-CN"/>
        </w:rPr>
        <w:t xml:space="preserve">                                   </w:t>
      </w:r>
    </w:p>
    <w:p w14:paraId="5221A5E2">
      <w:pPr>
        <w:ind w:firstLine="5320" w:firstLineChars="1900"/>
        <w:rPr>
          <w:rStyle w:val="10"/>
          <w:rFonts w:hint="default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聊城市退役军人医院财务科</w:t>
      </w:r>
    </w:p>
    <w:p w14:paraId="0DC78907">
      <w:pPr>
        <w:ind w:firstLine="560" w:firstLineChars="200"/>
        <w:rPr>
          <w:rStyle w:val="10"/>
          <w:rFonts w:hint="eastAsia" w:ascii="宋体" w:cs="宋体"/>
          <w:bCs/>
          <w:sz w:val="28"/>
          <w:szCs w:val="28"/>
          <w:lang w:val="en-US" w:eastAsia="zh-CN"/>
        </w:rPr>
      </w:pPr>
      <w:r>
        <w:rPr>
          <w:rStyle w:val="10"/>
          <w:rFonts w:hint="default" w:ascii="宋体" w:cs="宋体"/>
          <w:bCs/>
          <w:sz w:val="28"/>
          <w:szCs w:val="28"/>
          <w:lang w:val="en-US" w:eastAsia="zh-CN"/>
        </w:rPr>
        <w:t xml:space="preserve">                                       202</w:t>
      </w:r>
      <w:r>
        <w:rPr>
          <w:rStyle w:val="10"/>
          <w:rFonts w:hint="eastAsia" w:ascii="宋体" w:cs="宋体"/>
          <w:bCs/>
          <w:sz w:val="28"/>
          <w:szCs w:val="28"/>
          <w:lang w:val="en-US" w:eastAsia="zh-CN"/>
        </w:rPr>
        <w:t>6年10月12日</w:t>
      </w:r>
    </w:p>
    <w:bookmarkEnd w:id="1"/>
    <w:p w14:paraId="7D69509F">
      <w:pPr>
        <w:ind w:firstLine="560" w:firstLineChars="200"/>
        <w:rPr>
          <w:rStyle w:val="10"/>
          <w:rFonts w:hint="eastAsia" w:ascii="宋体" w:cs="宋体"/>
          <w:bCs/>
          <w:sz w:val="28"/>
          <w:szCs w:val="28"/>
          <w:lang w:val="en-US" w:eastAsia="zh-CN"/>
        </w:rPr>
      </w:pPr>
    </w:p>
    <w:p w14:paraId="022B3AF2">
      <w:pPr>
        <w:ind w:firstLine="560" w:firstLineChars="200"/>
        <w:rPr>
          <w:rStyle w:val="10"/>
          <w:rFonts w:hint="eastAsia" w:ascii="宋体" w:cs="宋体"/>
          <w:bCs/>
          <w:sz w:val="28"/>
          <w:szCs w:val="28"/>
          <w:lang w:val="en-US" w:eastAsia="zh-CN"/>
        </w:rPr>
      </w:pPr>
    </w:p>
    <w:p w14:paraId="74F28FF8">
      <w:pPr>
        <w:jc w:val="both"/>
        <w:rPr>
          <w:rStyle w:val="10"/>
          <w:rFonts w:hint="eastAsia"/>
          <w:b/>
          <w:bCs/>
          <w:sz w:val="52"/>
          <w:szCs w:val="52"/>
        </w:rPr>
      </w:pPr>
    </w:p>
    <w:p w14:paraId="6E373804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5A908910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4DA06BEF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7E7FBF9F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629F78EC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099DB703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25FCC3A4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3290CF34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3DDA5D53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3A9E25E2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557BE31A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09959E34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690920A3">
      <w:pPr>
        <w:jc w:val="both"/>
        <w:rPr>
          <w:rStyle w:val="10"/>
          <w:rFonts w:hint="eastAsia"/>
          <w:b/>
          <w:bCs/>
          <w:sz w:val="52"/>
          <w:szCs w:val="52"/>
        </w:rPr>
      </w:pPr>
    </w:p>
    <w:p w14:paraId="421207D8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38CBAE2A">
      <w:pPr>
        <w:jc w:val="center"/>
        <w:rPr>
          <w:rStyle w:val="10"/>
          <w:rFonts w:hint="eastAsia"/>
          <w:b/>
          <w:bCs/>
          <w:sz w:val="52"/>
          <w:szCs w:val="52"/>
        </w:rPr>
      </w:pPr>
    </w:p>
    <w:p w14:paraId="4FE17CEB">
      <w:pPr>
        <w:jc w:val="center"/>
        <w:rPr>
          <w:rStyle w:val="10"/>
          <w:b/>
          <w:bCs/>
          <w:sz w:val="52"/>
          <w:szCs w:val="52"/>
        </w:rPr>
      </w:pPr>
      <w:r>
        <w:rPr>
          <w:rStyle w:val="10"/>
          <w:rFonts w:hint="eastAsia"/>
          <w:b/>
          <w:bCs/>
          <w:sz w:val="52"/>
          <w:szCs w:val="52"/>
        </w:rPr>
        <w:t>报价函</w:t>
      </w:r>
    </w:p>
    <w:p w14:paraId="54C43A39">
      <w:pPr>
        <w:numPr>
          <w:ilvl w:val="0"/>
          <w:numId w:val="0"/>
        </w:numPr>
        <w:rPr>
          <w:rStyle w:val="10"/>
          <w:rFonts w:ascii="宋体" w:cs="宋体"/>
          <w:bCs/>
          <w:sz w:val="28"/>
          <w:szCs w:val="28"/>
        </w:rPr>
      </w:pPr>
      <w:r>
        <w:rPr>
          <w:rStyle w:val="10"/>
          <w:rFonts w:hint="eastAsia"/>
          <w:sz w:val="28"/>
          <w:szCs w:val="28"/>
        </w:rPr>
        <w:t>项目名称：</w:t>
      </w:r>
      <w:r>
        <w:rPr>
          <w:rStyle w:val="10"/>
          <w:rFonts w:hint="eastAsia" w:ascii="宋体" w:hAnsi="宋体" w:cs="宋体"/>
          <w:bCs/>
          <w:sz w:val="28"/>
          <w:szCs w:val="28"/>
        </w:rPr>
        <w:t>聊城市退役军人医院</w:t>
      </w:r>
      <w:r>
        <w:rPr>
          <w:rStyle w:val="10"/>
          <w:rFonts w:hint="eastAsia" w:ascii="宋体" w:hAnsi="宋体" w:cs="宋体"/>
          <w:bCs/>
          <w:sz w:val="28"/>
          <w:szCs w:val="28"/>
          <w:lang w:val="en-US" w:eastAsia="zh-CN"/>
        </w:rPr>
        <w:t>精神病房楼南院改造工程</w:t>
      </w:r>
      <w:r>
        <w:rPr>
          <w:rStyle w:val="10"/>
          <w:rFonts w:hint="eastAsia" w:ascii="宋体" w:hAnsi="宋体" w:cs="宋体"/>
          <w:bCs/>
          <w:sz w:val="28"/>
          <w:szCs w:val="28"/>
        </w:rPr>
        <w:t>采购项目</w:t>
      </w:r>
    </w:p>
    <w:tbl>
      <w:tblPr>
        <w:tblStyle w:val="6"/>
        <w:tblpPr w:leftFromText="180" w:rightFromText="180" w:vertAnchor="text" w:horzAnchor="page" w:tblpX="1472" w:tblpY="213"/>
        <w:tblOverlap w:val="never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1"/>
        <w:gridCol w:w="5551"/>
      </w:tblGrid>
      <w:tr w14:paraId="27677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9" w:hRule="atLeast"/>
        </w:trPr>
        <w:tc>
          <w:tcPr>
            <w:tcW w:w="2971" w:type="dxa"/>
            <w:vAlign w:val="center"/>
          </w:tcPr>
          <w:p w14:paraId="03C02779">
            <w:pPr>
              <w:jc w:val="center"/>
              <w:rPr>
                <w:rStyle w:val="10"/>
                <w:sz w:val="28"/>
                <w:szCs w:val="28"/>
              </w:rPr>
            </w:pPr>
            <w:r>
              <w:rPr>
                <w:rStyle w:val="10"/>
                <w:rFonts w:hint="eastAsia"/>
                <w:sz w:val="28"/>
                <w:szCs w:val="28"/>
              </w:rPr>
              <w:t>最终报价（元）</w:t>
            </w:r>
          </w:p>
        </w:tc>
        <w:tc>
          <w:tcPr>
            <w:tcW w:w="5551" w:type="dxa"/>
          </w:tcPr>
          <w:p w14:paraId="2400C3E9">
            <w:pPr>
              <w:jc w:val="left"/>
              <w:rPr>
                <w:rStyle w:val="10"/>
                <w:sz w:val="28"/>
                <w:szCs w:val="28"/>
                <w:u w:val="single"/>
              </w:rPr>
            </w:pPr>
            <w:r>
              <w:rPr>
                <w:rStyle w:val="10"/>
                <w:rFonts w:hint="eastAsia"/>
                <w:sz w:val="28"/>
                <w:szCs w:val="28"/>
              </w:rPr>
              <w:t>大写：</w:t>
            </w:r>
            <w:r>
              <w:rPr>
                <w:rStyle w:val="10"/>
                <w:sz w:val="28"/>
                <w:szCs w:val="28"/>
                <w:u w:val="single" w:color="000000"/>
              </w:rPr>
              <w:t xml:space="preserve">                       </w:t>
            </w:r>
            <w:r>
              <w:rPr>
                <w:rStyle w:val="10"/>
                <w:rFonts w:hint="eastAsia"/>
                <w:sz w:val="28"/>
                <w:szCs w:val="28"/>
              </w:rPr>
              <w:t>元</w:t>
            </w:r>
          </w:p>
          <w:p w14:paraId="3196275D">
            <w:pPr>
              <w:jc w:val="left"/>
              <w:rPr>
                <w:rStyle w:val="10"/>
                <w:sz w:val="28"/>
                <w:szCs w:val="28"/>
              </w:rPr>
            </w:pPr>
            <w:r>
              <w:rPr>
                <w:rStyle w:val="10"/>
                <w:rFonts w:hint="eastAsia"/>
                <w:sz w:val="28"/>
                <w:szCs w:val="28"/>
              </w:rPr>
              <w:t>小写：</w:t>
            </w:r>
            <w:r>
              <w:rPr>
                <w:rStyle w:val="10"/>
                <w:sz w:val="28"/>
                <w:szCs w:val="28"/>
                <w:u w:val="single" w:color="000000"/>
              </w:rPr>
              <w:t xml:space="preserve">                       </w:t>
            </w:r>
            <w:r>
              <w:rPr>
                <w:rStyle w:val="10"/>
                <w:rFonts w:hint="eastAsia"/>
                <w:sz w:val="28"/>
                <w:szCs w:val="28"/>
              </w:rPr>
              <w:t>元</w:t>
            </w:r>
          </w:p>
        </w:tc>
      </w:tr>
      <w:tr w14:paraId="75E4E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2971" w:type="dxa"/>
            <w:vAlign w:val="center"/>
          </w:tcPr>
          <w:p w14:paraId="1069E7C4">
            <w:pPr>
              <w:jc w:val="center"/>
              <w:rPr>
                <w:rStyle w:val="10"/>
                <w:sz w:val="28"/>
                <w:szCs w:val="28"/>
              </w:rPr>
            </w:pPr>
            <w:r>
              <w:rPr>
                <w:rStyle w:val="10"/>
                <w:rFonts w:hint="eastAsia"/>
                <w:sz w:val="28"/>
                <w:szCs w:val="28"/>
              </w:rPr>
              <w:t>质保期</w:t>
            </w:r>
          </w:p>
        </w:tc>
        <w:tc>
          <w:tcPr>
            <w:tcW w:w="5551" w:type="dxa"/>
          </w:tcPr>
          <w:p w14:paraId="74A14D7B">
            <w:pPr>
              <w:jc w:val="left"/>
              <w:rPr>
                <w:rStyle w:val="10"/>
                <w:sz w:val="28"/>
                <w:szCs w:val="28"/>
              </w:rPr>
            </w:pPr>
            <w:r>
              <w:rPr>
                <w:rStyle w:val="10"/>
                <w:sz w:val="28"/>
                <w:szCs w:val="28"/>
              </w:rPr>
              <w:t xml:space="preserve">     </w:t>
            </w:r>
            <w:r>
              <w:rPr>
                <w:rStyle w:val="10"/>
                <w:sz w:val="28"/>
                <w:szCs w:val="28"/>
                <w:u w:val="single" w:color="000000"/>
              </w:rPr>
              <w:t xml:space="preserve">        </w:t>
            </w:r>
            <w:r>
              <w:rPr>
                <w:rStyle w:val="10"/>
                <w:rFonts w:hint="eastAsia"/>
                <w:sz w:val="28"/>
                <w:szCs w:val="28"/>
              </w:rPr>
              <w:t>年</w:t>
            </w:r>
          </w:p>
        </w:tc>
      </w:tr>
      <w:tr w14:paraId="034FD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2971" w:type="dxa"/>
            <w:vAlign w:val="center"/>
          </w:tcPr>
          <w:p w14:paraId="4400E50D">
            <w:pPr>
              <w:jc w:val="center"/>
              <w:rPr>
                <w:rStyle w:val="10"/>
                <w:sz w:val="28"/>
                <w:szCs w:val="28"/>
              </w:rPr>
            </w:pPr>
            <w:r>
              <w:rPr>
                <w:rStyle w:val="10"/>
                <w:rFonts w:hint="eastAsia" w:ascii="宋体" w:hAnsi="宋体"/>
                <w:sz w:val="28"/>
                <w:szCs w:val="28"/>
              </w:rPr>
              <w:t>交付期</w:t>
            </w:r>
          </w:p>
        </w:tc>
        <w:tc>
          <w:tcPr>
            <w:tcW w:w="5551" w:type="dxa"/>
          </w:tcPr>
          <w:p w14:paraId="74EECBD9">
            <w:pPr>
              <w:jc w:val="left"/>
              <w:rPr>
                <w:rStyle w:val="10"/>
                <w:sz w:val="28"/>
                <w:szCs w:val="28"/>
              </w:rPr>
            </w:pPr>
            <w:r>
              <w:rPr>
                <w:rStyle w:val="10"/>
                <w:rFonts w:hint="eastAsia" w:ascii="宋体" w:hAnsi="宋体"/>
                <w:sz w:val="28"/>
                <w:szCs w:val="28"/>
              </w:rPr>
              <w:t>合同生效后</w:t>
            </w:r>
            <w:r>
              <w:rPr>
                <w:rStyle w:val="10"/>
                <w:rFonts w:ascii="宋体" w:hAnsi="宋体"/>
                <w:sz w:val="28"/>
                <w:szCs w:val="28"/>
                <w:u w:val="single" w:color="000000"/>
              </w:rPr>
              <w:t xml:space="preserve">       </w:t>
            </w:r>
            <w:r>
              <w:rPr>
                <w:rStyle w:val="10"/>
                <w:rFonts w:hint="eastAsia" w:ascii="宋体" w:hAnsi="宋体"/>
                <w:sz w:val="28"/>
                <w:szCs w:val="28"/>
              </w:rPr>
              <w:t>天</w:t>
            </w:r>
          </w:p>
        </w:tc>
      </w:tr>
      <w:tr w14:paraId="2C807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</w:trPr>
        <w:tc>
          <w:tcPr>
            <w:tcW w:w="2971" w:type="dxa"/>
            <w:vAlign w:val="center"/>
          </w:tcPr>
          <w:p w14:paraId="2E15B577">
            <w:pPr>
              <w:jc w:val="center"/>
              <w:rPr>
                <w:rStyle w:val="10"/>
                <w:sz w:val="28"/>
                <w:szCs w:val="28"/>
              </w:rPr>
            </w:pPr>
            <w:r>
              <w:rPr>
                <w:rStyle w:val="10"/>
                <w:rFonts w:hint="eastAsia" w:ascii="宋体" w:hAnsi="宋体"/>
                <w:sz w:val="28"/>
                <w:szCs w:val="28"/>
              </w:rPr>
              <w:t>售后服务</w:t>
            </w:r>
          </w:p>
        </w:tc>
        <w:tc>
          <w:tcPr>
            <w:tcW w:w="5551" w:type="dxa"/>
          </w:tcPr>
          <w:p w14:paraId="739DD9A0">
            <w:pPr>
              <w:jc w:val="left"/>
              <w:rPr>
                <w:rStyle w:val="10"/>
                <w:sz w:val="28"/>
                <w:szCs w:val="28"/>
              </w:rPr>
            </w:pPr>
            <w:r>
              <w:rPr>
                <w:rStyle w:val="10"/>
                <w:rFonts w:hint="eastAsia" w:ascii="宋体" w:hAnsi="宋体"/>
                <w:sz w:val="28"/>
                <w:szCs w:val="28"/>
              </w:rPr>
              <w:t>出现质量问题接到买方通知后到达现场的时间</w:t>
            </w:r>
            <w:r>
              <w:rPr>
                <w:rStyle w:val="10"/>
                <w:rFonts w:ascii="宋体" w:hAnsi="宋体"/>
                <w:sz w:val="28"/>
                <w:szCs w:val="28"/>
                <w:u w:val="single" w:color="000000"/>
              </w:rPr>
              <w:t xml:space="preserve">     </w:t>
            </w:r>
            <w:r>
              <w:rPr>
                <w:rStyle w:val="10"/>
                <w:rFonts w:hint="eastAsia" w:ascii="宋体" w:hAnsi="宋体"/>
                <w:sz w:val="28"/>
                <w:szCs w:val="28"/>
              </w:rPr>
              <w:t>小时</w:t>
            </w:r>
          </w:p>
        </w:tc>
      </w:tr>
      <w:tr w14:paraId="4D8E4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4" w:hRule="atLeast"/>
        </w:trPr>
        <w:tc>
          <w:tcPr>
            <w:tcW w:w="2971" w:type="dxa"/>
            <w:vAlign w:val="center"/>
          </w:tcPr>
          <w:p w14:paraId="68CAF2A6">
            <w:pPr>
              <w:jc w:val="center"/>
              <w:rPr>
                <w:rStyle w:val="10"/>
                <w:sz w:val="28"/>
                <w:szCs w:val="28"/>
              </w:rPr>
            </w:pPr>
            <w:r>
              <w:rPr>
                <w:rStyle w:val="10"/>
                <w:rFonts w:hint="eastAsia"/>
                <w:sz w:val="28"/>
                <w:szCs w:val="28"/>
              </w:rPr>
              <w:t>需要澄清的其他内容</w:t>
            </w:r>
          </w:p>
        </w:tc>
        <w:tc>
          <w:tcPr>
            <w:tcW w:w="5551" w:type="dxa"/>
          </w:tcPr>
          <w:p w14:paraId="299A6CDB">
            <w:pPr>
              <w:jc w:val="left"/>
              <w:rPr>
                <w:rStyle w:val="10"/>
                <w:sz w:val="28"/>
                <w:szCs w:val="28"/>
              </w:rPr>
            </w:pPr>
          </w:p>
        </w:tc>
      </w:tr>
    </w:tbl>
    <w:p w14:paraId="516FF216">
      <w:pPr>
        <w:numPr>
          <w:ilvl w:val="0"/>
          <w:numId w:val="0"/>
        </w:numPr>
        <w:rPr>
          <w:rStyle w:val="10"/>
          <w:rFonts w:ascii="宋体" w:cs="宋体"/>
          <w:bCs/>
          <w:sz w:val="28"/>
          <w:szCs w:val="28"/>
        </w:rPr>
      </w:pPr>
    </w:p>
    <w:p w14:paraId="16D920B5">
      <w:pPr>
        <w:numPr>
          <w:ilvl w:val="0"/>
          <w:numId w:val="0"/>
        </w:numPr>
        <w:rPr>
          <w:rStyle w:val="10"/>
          <w:rFonts w:ascii="宋体" w:cs="宋体"/>
          <w:bCs/>
          <w:sz w:val="28"/>
          <w:szCs w:val="28"/>
        </w:rPr>
      </w:pPr>
    </w:p>
    <w:p w14:paraId="6E769EBB">
      <w:pPr>
        <w:ind w:firstLine="3640" w:firstLineChars="1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 w:cs="宋体"/>
          <w:sz w:val="28"/>
          <w:szCs w:val="28"/>
        </w:rPr>
        <w:t>名称：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_____________________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</w:t>
      </w:r>
    </w:p>
    <w:p w14:paraId="6ECB143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法人或</w:t>
      </w:r>
      <w:r>
        <w:rPr>
          <w:rFonts w:hint="eastAsia" w:ascii="宋体" w:hAnsi="宋体" w:eastAsia="宋体" w:cs="宋体"/>
          <w:sz w:val="28"/>
          <w:szCs w:val="28"/>
        </w:rPr>
        <w:t>授权代表签字：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______________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</w:t>
      </w:r>
    </w:p>
    <w:p w14:paraId="21ECB489">
      <w:pPr>
        <w:rPr>
          <w:rFonts w:hint="eastAsia" w:eastAsiaTheme="minorEastAsia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日期</w:t>
      </w:r>
      <w:r>
        <w:rPr>
          <w:rFonts w:hint="eastAsia" w:ascii="宋体" w:hAnsi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日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5F6BDEE5">
      <w:pPr>
        <w:jc w:val="both"/>
        <w:rPr>
          <w:rStyle w:val="10"/>
          <w:rFonts w:hint="eastAsia"/>
          <w:b w:val="0"/>
          <w:bCs w:val="0"/>
          <w:sz w:val="28"/>
          <w:szCs w:val="28"/>
          <w:lang w:val="en-US" w:eastAsia="zh-CN"/>
        </w:rPr>
      </w:pPr>
    </w:p>
    <w:p w14:paraId="3F037109">
      <w:pPr>
        <w:jc w:val="both"/>
        <w:rPr>
          <w:rStyle w:val="10"/>
          <w:rFonts w:hint="eastAsia"/>
          <w:b/>
          <w:bCs/>
          <w:sz w:val="28"/>
          <w:szCs w:val="28"/>
          <w:lang w:val="en-US" w:eastAsia="zh-CN"/>
        </w:rPr>
      </w:pPr>
    </w:p>
    <w:p w14:paraId="62B58BDF">
      <w:pPr>
        <w:jc w:val="both"/>
        <w:rPr>
          <w:rStyle w:val="10"/>
          <w:rFonts w:hint="eastAsia"/>
          <w:b/>
          <w:bCs/>
          <w:sz w:val="28"/>
          <w:szCs w:val="28"/>
          <w:lang w:val="en-US" w:eastAsia="zh-CN"/>
        </w:rPr>
      </w:pPr>
      <w:r>
        <w:rPr>
          <w:rStyle w:val="10"/>
          <w:rFonts w:hint="eastAsia"/>
          <w:b/>
          <w:bCs/>
          <w:sz w:val="28"/>
          <w:szCs w:val="28"/>
          <w:lang w:val="en-US" w:eastAsia="zh-CN"/>
        </w:rPr>
        <w:t>附件一：</w:t>
      </w:r>
    </w:p>
    <w:p w14:paraId="3F38E4C2">
      <w:pPr>
        <w:jc w:val="both"/>
        <w:rPr>
          <w:rStyle w:val="10"/>
          <w:rFonts w:hint="default"/>
          <w:b/>
          <w:bCs/>
          <w:sz w:val="28"/>
          <w:szCs w:val="28"/>
          <w:lang w:val="en-US" w:eastAsia="zh-CN"/>
        </w:rPr>
      </w:pPr>
    </w:p>
    <w:tbl>
      <w:tblPr>
        <w:tblStyle w:val="6"/>
        <w:tblW w:w="97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2552"/>
        <w:gridCol w:w="846"/>
        <w:gridCol w:w="936"/>
        <w:gridCol w:w="884"/>
        <w:gridCol w:w="1229"/>
        <w:gridCol w:w="2554"/>
      </w:tblGrid>
      <w:tr w14:paraId="698DB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97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精神病房楼南院改造工程明细表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 xml:space="preserve">                                  </w:t>
            </w:r>
            <w:r>
              <w:rPr>
                <w:rStyle w:val="31"/>
                <w:lang w:val="en-US" w:eastAsia="zh-CN" w:bidi="ar"/>
              </w:rPr>
              <w:t>单位：（元）</w:t>
            </w:r>
          </w:p>
        </w:tc>
      </w:tr>
      <w:tr w14:paraId="653B0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1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8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9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2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7B11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9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E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拆除围挡及方管骨架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D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318.78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D1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43B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812F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984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焊接骨架安装铁皮围挡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9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255.75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87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7B80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88F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B26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购买镀锌方管30*50*1.5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D4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8F11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0B8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1E75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FAB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A0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拆除槽钢及混凝土墩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C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4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BF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CF4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A53E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768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0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挖坑新做混凝土墩600*600*600，安装槽钢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B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473F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BF36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6B08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935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D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墙根地上原有建筑垃圾外运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36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32"/>
                <w:rFonts w:hAnsi="宋体"/>
                <w:lang w:val="en-US" w:eastAsia="zh-CN" w:bidi="ar"/>
              </w:rPr>
              <w:t>m</w:t>
            </w:r>
            <w:r>
              <w:rPr>
                <w:rStyle w:val="33"/>
                <w:lang w:val="en-US" w:eastAsia="zh-CN" w:bidi="ar"/>
              </w:rPr>
              <w:t>³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F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81.97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1C2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DBE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F0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74D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E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拆除院子花砖及下挖20公分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D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4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193.4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C47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584B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846F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3B0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2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100厚混凝土垫层，场地平整夯实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0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E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193.4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77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83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7B4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E9A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0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C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60厚花砖、40厚1:3水泥砂浆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B2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193.4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F2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6793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828E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6F5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3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精神科新开南门拆除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BC10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FF92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BB7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9B9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1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A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37砌块墙封堵洞口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34"/>
                <w:rFonts w:hAnsi="宋体"/>
                <w:lang w:val="en-US" w:eastAsia="zh-CN" w:bidi="ar"/>
              </w:rPr>
              <w:t>m</w:t>
            </w:r>
            <w:r>
              <w:rPr>
                <w:rStyle w:val="35"/>
                <w:lang w:val="en-US" w:eastAsia="zh-CN" w:bidi="ar"/>
              </w:rPr>
              <w:t>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4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0532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25CC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ABB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58E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D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钢化玻璃雨棚含骨架穿墙固定恢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复墙面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3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18B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1EE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ADF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4FB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1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安装防火门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D4D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8D99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16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B30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石材平台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7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7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F8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DA6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C854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91A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F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4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东石材斜坡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51C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D256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160D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7C9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D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石材侧面光板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F7B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F724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A29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140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C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石材地面混凝土基础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B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34"/>
                <w:rFonts w:hAnsi="宋体"/>
                <w:lang w:val="en-US" w:eastAsia="zh-CN" w:bidi="ar"/>
              </w:rPr>
              <w:t>m</w:t>
            </w:r>
            <w:r>
              <w:rPr>
                <w:rStyle w:val="35"/>
                <w:lang w:val="en-US" w:eastAsia="zh-CN" w:bidi="ar"/>
              </w:rPr>
              <w:t>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87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0DF9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B33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52C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5A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34"/>
                <w:rFonts w:hAnsi="宋体"/>
                <w:lang w:val="en-US" w:eastAsia="zh-CN" w:bidi="ar"/>
              </w:rPr>
              <w:t>安装石材双人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B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9FA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6536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4EC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3DB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5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购素土回填绿化地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34"/>
                <w:rFonts w:hAnsi="宋体"/>
                <w:lang w:val="en-US" w:eastAsia="zh-CN" w:bidi="ar"/>
              </w:rPr>
              <w:t>m</w:t>
            </w:r>
            <w:r>
              <w:rPr>
                <w:rStyle w:val="35"/>
                <w:lang w:val="en-US" w:eastAsia="zh-CN" w:bidi="ar"/>
              </w:rPr>
              <w:t>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862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AAC4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4550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829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场地平整种植草皮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2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8AF5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84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9DDA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B29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挖院墙基础打垫层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34"/>
                <w:rFonts w:hAnsi="宋体"/>
                <w:lang w:val="en-US" w:eastAsia="zh-CN" w:bidi="ar"/>
              </w:rPr>
              <w:t>m</w:t>
            </w:r>
            <w:r>
              <w:rPr>
                <w:rStyle w:val="35"/>
                <w:lang w:val="en-US" w:eastAsia="zh-CN" w:bidi="ar"/>
              </w:rPr>
              <w:t>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6747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BFB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FD7D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586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砌筑红砖基础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E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34"/>
                <w:rFonts w:hAnsi="宋体"/>
                <w:lang w:val="en-US" w:eastAsia="zh-CN" w:bidi="ar"/>
              </w:rPr>
              <w:t>m</w:t>
            </w:r>
            <w:r>
              <w:rPr>
                <w:rStyle w:val="35"/>
                <w:lang w:val="en-US" w:eastAsia="zh-CN" w:bidi="ar"/>
              </w:rPr>
              <w:t>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D1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666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6302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D2A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6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0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砌筑红砖墙体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34"/>
                <w:rFonts w:hAnsi="宋体"/>
                <w:lang w:val="en-US" w:eastAsia="zh-CN" w:bidi="ar"/>
              </w:rPr>
              <w:t>m</w:t>
            </w:r>
            <w:r>
              <w:rPr>
                <w:rStyle w:val="35"/>
                <w:lang w:val="en-US" w:eastAsia="zh-CN" w:bidi="ar"/>
              </w:rPr>
              <w:t>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D2A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33C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C77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B8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51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6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水泥砂浆抹灰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8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E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FE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DDC2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D4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F8A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4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8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水包砂真石漆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86F8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1ED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1C6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AB6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C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合金大门包含基础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5A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76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6108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5879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40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D2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34"/>
                <w:rFonts w:hAnsi="宋体"/>
                <w:lang w:val="en-US" w:eastAsia="zh-CN" w:bidi="ar"/>
              </w:rPr>
              <w:t>100宽300高900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㎜</w:t>
            </w:r>
            <w:r>
              <w:rPr>
                <w:rStyle w:val="34"/>
                <w:rFonts w:hAnsi="宋体"/>
                <w:lang w:val="en-US" w:eastAsia="zh-CN" w:bidi="ar"/>
              </w:rPr>
              <w:t>长路沿石包含挖沟、打灰背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4F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8E17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80F2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6C8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90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不锈钢扶手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4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9AA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D7E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D6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E88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E79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C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   计：</w:t>
            </w:r>
          </w:p>
        </w:tc>
        <w:tc>
          <w:tcPr>
            <w:tcW w:w="3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0F9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D66CD5F">
      <w:pPr>
        <w:jc w:val="left"/>
        <w:rPr>
          <w:rStyle w:val="10"/>
        </w:rPr>
      </w:pPr>
    </w:p>
    <w:p w14:paraId="2257D37E">
      <w:pPr>
        <w:jc w:val="left"/>
        <w:rPr>
          <w:rStyle w:val="10"/>
        </w:rPr>
      </w:pPr>
    </w:p>
    <w:p w14:paraId="78CF8D8B">
      <w:pPr>
        <w:jc w:val="left"/>
        <w:rPr>
          <w:rStyle w:val="10"/>
        </w:rPr>
      </w:pPr>
    </w:p>
    <w:p w14:paraId="332849FE">
      <w:pPr>
        <w:jc w:val="left"/>
        <w:rPr>
          <w:rStyle w:val="10"/>
        </w:rPr>
      </w:pPr>
    </w:p>
    <w:p w14:paraId="60705FDA">
      <w:pPr>
        <w:jc w:val="left"/>
        <w:rPr>
          <w:rStyle w:val="10"/>
        </w:rPr>
      </w:pPr>
    </w:p>
    <w:p w14:paraId="0627B786">
      <w:pPr>
        <w:jc w:val="left"/>
        <w:rPr>
          <w:rStyle w:val="10"/>
        </w:rPr>
      </w:pPr>
    </w:p>
    <w:p w14:paraId="578FE229">
      <w:pPr>
        <w:jc w:val="left"/>
        <w:rPr>
          <w:rStyle w:val="10"/>
        </w:rPr>
      </w:pPr>
    </w:p>
    <w:p w14:paraId="6D749F27">
      <w:pPr>
        <w:jc w:val="left"/>
        <w:rPr>
          <w:rStyle w:val="10"/>
        </w:rPr>
      </w:pPr>
    </w:p>
    <w:p w14:paraId="28E28D48">
      <w:pPr>
        <w:jc w:val="left"/>
        <w:rPr>
          <w:rStyle w:val="10"/>
          <w:rFonts w:hint="default"/>
          <w:lang w:val="en-US" w:eastAsia="zh-CN"/>
        </w:rPr>
      </w:pPr>
    </w:p>
    <w:p w14:paraId="630E30AD">
      <w:pPr>
        <w:jc w:val="left"/>
        <w:rPr>
          <w:rStyle w:val="10"/>
          <w:rFonts w:hint="default"/>
          <w:lang w:val="en-US" w:eastAsia="zh-CN"/>
        </w:rPr>
      </w:pPr>
    </w:p>
    <w:p w14:paraId="608CAC45">
      <w:pPr>
        <w:jc w:val="left"/>
        <w:rPr>
          <w:rStyle w:val="10"/>
          <w:rFonts w:hint="default"/>
          <w:lang w:val="en-US" w:eastAsia="zh-CN"/>
        </w:rPr>
      </w:pPr>
    </w:p>
    <w:p w14:paraId="4E81C3DC">
      <w:pPr>
        <w:jc w:val="left"/>
        <w:rPr>
          <w:rStyle w:val="10"/>
          <w:rFonts w:hint="default"/>
          <w:lang w:val="en-US" w:eastAsia="zh-CN"/>
        </w:rPr>
      </w:pPr>
    </w:p>
    <w:p w14:paraId="09817FE3">
      <w:pPr>
        <w:jc w:val="left"/>
        <w:rPr>
          <w:rStyle w:val="10"/>
          <w:rFonts w:hint="eastAsia"/>
          <w:sz w:val="28"/>
          <w:szCs w:val="28"/>
          <w:lang w:val="en-US" w:eastAsia="zh-CN"/>
        </w:rPr>
      </w:pPr>
    </w:p>
    <w:p w14:paraId="3EC13A8E">
      <w:pPr>
        <w:jc w:val="left"/>
        <w:rPr>
          <w:rStyle w:val="10"/>
          <w:rFonts w:hint="eastAsia"/>
          <w:sz w:val="28"/>
          <w:szCs w:val="28"/>
          <w:lang w:val="en-US" w:eastAsia="zh-CN"/>
        </w:rPr>
      </w:pPr>
    </w:p>
    <w:sectPr>
      <w:headerReference r:id="rId3" w:type="default"/>
      <w:pgSz w:w="11906" w:h="16838"/>
      <w:pgMar w:top="1134" w:right="1417" w:bottom="113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C3FBA">
    <w:pPr>
      <w:pStyle w:val="4"/>
      <w:pBdr>
        <w:bottom w:val="none" w:color="auto" w:sz="0" w:space="0"/>
      </w:pBdr>
      <w:rPr>
        <w:rStyle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A3NDc2M2Q4YjU5MGMxM2ViNzUyNjlmOGYxY2RmZTQifQ=="/>
  </w:docVars>
  <w:rsids>
    <w:rsidRoot w:val="004051C0"/>
    <w:rsid w:val="000272BC"/>
    <w:rsid w:val="0004546D"/>
    <w:rsid w:val="00061E42"/>
    <w:rsid w:val="000A0886"/>
    <w:rsid w:val="000D20C7"/>
    <w:rsid w:val="000E3A5B"/>
    <w:rsid w:val="000E498E"/>
    <w:rsid w:val="001744FF"/>
    <w:rsid w:val="001904E0"/>
    <w:rsid w:val="001910BE"/>
    <w:rsid w:val="001C7AAA"/>
    <w:rsid w:val="001D241E"/>
    <w:rsid w:val="001E2EE3"/>
    <w:rsid w:val="00224502"/>
    <w:rsid w:val="002315F7"/>
    <w:rsid w:val="0027770A"/>
    <w:rsid w:val="002C794D"/>
    <w:rsid w:val="002F4E08"/>
    <w:rsid w:val="00332207"/>
    <w:rsid w:val="00361ED5"/>
    <w:rsid w:val="003B4B4E"/>
    <w:rsid w:val="003D14B8"/>
    <w:rsid w:val="004051C0"/>
    <w:rsid w:val="00442CED"/>
    <w:rsid w:val="004D55BA"/>
    <w:rsid w:val="00507179"/>
    <w:rsid w:val="00530627"/>
    <w:rsid w:val="00534463"/>
    <w:rsid w:val="00552C2B"/>
    <w:rsid w:val="00555493"/>
    <w:rsid w:val="005D30A4"/>
    <w:rsid w:val="005F356B"/>
    <w:rsid w:val="0064164D"/>
    <w:rsid w:val="00650692"/>
    <w:rsid w:val="006E3778"/>
    <w:rsid w:val="00750544"/>
    <w:rsid w:val="00751334"/>
    <w:rsid w:val="0077308F"/>
    <w:rsid w:val="007A4B52"/>
    <w:rsid w:val="007D6ACE"/>
    <w:rsid w:val="007E54E5"/>
    <w:rsid w:val="007F27CB"/>
    <w:rsid w:val="00827565"/>
    <w:rsid w:val="008840FA"/>
    <w:rsid w:val="008E1AD7"/>
    <w:rsid w:val="00917B11"/>
    <w:rsid w:val="00930D90"/>
    <w:rsid w:val="009C4270"/>
    <w:rsid w:val="009F5025"/>
    <w:rsid w:val="00A85506"/>
    <w:rsid w:val="00B75E25"/>
    <w:rsid w:val="00B90769"/>
    <w:rsid w:val="00BE6BAC"/>
    <w:rsid w:val="00C55793"/>
    <w:rsid w:val="00C911A2"/>
    <w:rsid w:val="00CA395D"/>
    <w:rsid w:val="00CB4D8D"/>
    <w:rsid w:val="00D36BF9"/>
    <w:rsid w:val="00D84F65"/>
    <w:rsid w:val="00DB407D"/>
    <w:rsid w:val="00DC0664"/>
    <w:rsid w:val="00DC4BC8"/>
    <w:rsid w:val="00E12449"/>
    <w:rsid w:val="00F25B2B"/>
    <w:rsid w:val="00F650B0"/>
    <w:rsid w:val="00F8129C"/>
    <w:rsid w:val="00FC4982"/>
    <w:rsid w:val="00FE65B6"/>
    <w:rsid w:val="024B68F3"/>
    <w:rsid w:val="08041171"/>
    <w:rsid w:val="09727371"/>
    <w:rsid w:val="0D0C188A"/>
    <w:rsid w:val="0D38267F"/>
    <w:rsid w:val="0FD86B25"/>
    <w:rsid w:val="11BD13A5"/>
    <w:rsid w:val="1429185D"/>
    <w:rsid w:val="17D34353"/>
    <w:rsid w:val="19435400"/>
    <w:rsid w:val="1B18764C"/>
    <w:rsid w:val="1D2E785B"/>
    <w:rsid w:val="235D7B8D"/>
    <w:rsid w:val="23DD1433"/>
    <w:rsid w:val="27102D87"/>
    <w:rsid w:val="28481571"/>
    <w:rsid w:val="2A5C2527"/>
    <w:rsid w:val="31E85B72"/>
    <w:rsid w:val="32456B21"/>
    <w:rsid w:val="33F260F9"/>
    <w:rsid w:val="348E2A01"/>
    <w:rsid w:val="34CC3529"/>
    <w:rsid w:val="3694206E"/>
    <w:rsid w:val="38795776"/>
    <w:rsid w:val="39162FC5"/>
    <w:rsid w:val="396C0E37"/>
    <w:rsid w:val="3A233BEC"/>
    <w:rsid w:val="3CBC3E83"/>
    <w:rsid w:val="3EF773F5"/>
    <w:rsid w:val="3F485EA2"/>
    <w:rsid w:val="3FC574F3"/>
    <w:rsid w:val="40F956A6"/>
    <w:rsid w:val="43B835F7"/>
    <w:rsid w:val="45586F14"/>
    <w:rsid w:val="46ED1809"/>
    <w:rsid w:val="47EA3F9B"/>
    <w:rsid w:val="50B17C2B"/>
    <w:rsid w:val="5171333B"/>
    <w:rsid w:val="52A82A88"/>
    <w:rsid w:val="542801DF"/>
    <w:rsid w:val="57E74053"/>
    <w:rsid w:val="5D0B433F"/>
    <w:rsid w:val="5E337FF2"/>
    <w:rsid w:val="64590086"/>
    <w:rsid w:val="682B1D3A"/>
    <w:rsid w:val="6E5A5127"/>
    <w:rsid w:val="6EAE0FCF"/>
    <w:rsid w:val="6F6B5112"/>
    <w:rsid w:val="70D91129"/>
    <w:rsid w:val="741B4A7A"/>
    <w:rsid w:val="7755292F"/>
    <w:rsid w:val="77DF044B"/>
    <w:rsid w:val="793F73F3"/>
    <w:rsid w:val="7B6B623C"/>
    <w:rsid w:val="7C86358B"/>
    <w:rsid w:val="7D00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22"/>
    <w:qFormat/>
    <w:uiPriority w:val="99"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paragraph" w:customStyle="1" w:styleId="8">
    <w:name w:val="Heading2"/>
    <w:basedOn w:val="1"/>
    <w:next w:val="1"/>
    <w:link w:val="12"/>
    <w:qFormat/>
    <w:uiPriority w:val="99"/>
    <w:pPr>
      <w:keepNext/>
      <w:keepLines/>
      <w:spacing w:before="260" w:after="260" w:line="416" w:lineRule="auto"/>
    </w:pPr>
    <w:rPr>
      <w:rFonts w:ascii="Arial" w:hAnsi="Arial" w:eastAsia="黑体"/>
      <w:b/>
      <w:bCs/>
      <w:sz w:val="32"/>
      <w:szCs w:val="32"/>
    </w:rPr>
  </w:style>
  <w:style w:type="paragraph" w:customStyle="1" w:styleId="9">
    <w:name w:val="Heading4"/>
    <w:basedOn w:val="1"/>
    <w:next w:val="1"/>
    <w:qFormat/>
    <w:uiPriority w:val="99"/>
    <w:pPr>
      <w:keepNext/>
      <w:keepLines/>
      <w:spacing w:before="280" w:after="290" w:line="372" w:lineRule="auto"/>
    </w:pPr>
    <w:rPr>
      <w:rFonts w:ascii="Arial" w:hAnsi="Arial" w:eastAsia="黑体"/>
      <w:b/>
      <w:sz w:val="28"/>
    </w:rPr>
  </w:style>
  <w:style w:type="character" w:customStyle="1" w:styleId="10">
    <w:name w:val="NormalCharacter"/>
    <w:qFormat/>
    <w:uiPriority w:val="99"/>
    <w:rPr>
      <w:rFonts w:ascii="Times New Roman" w:hAnsi="Times New Roman" w:eastAsia="宋体"/>
    </w:rPr>
  </w:style>
  <w:style w:type="table" w:customStyle="1" w:styleId="11">
    <w:name w:val="TableNormal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UserStyle_0"/>
    <w:link w:val="8"/>
    <w:qFormat/>
    <w:locked/>
    <w:uiPriority w:val="99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3">
    <w:name w:val="页眉 字符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Header Char1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15">
    <w:name w:val="页脚 字符"/>
    <w:link w:val="3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Footer Char1"/>
    <w:semiHidden/>
    <w:qFormat/>
    <w:uiPriority w:val="99"/>
    <w:rPr>
      <w:rFonts w:ascii="Times New Roman" w:hAnsi="Times New Roman"/>
      <w:sz w:val="18"/>
      <w:szCs w:val="18"/>
    </w:rPr>
  </w:style>
  <w:style w:type="paragraph" w:customStyle="1" w:styleId="17">
    <w:name w:val="UserStyle_3"/>
    <w:basedOn w:val="1"/>
    <w:qFormat/>
    <w:uiPriority w:val="99"/>
    <w:pPr>
      <w:ind w:firstLine="420" w:firstLineChars="200"/>
      <w:jc w:val="left"/>
    </w:pPr>
    <w:rPr>
      <w:rFonts w:ascii="Calibri" w:hAnsi="Calibri"/>
      <w:color w:val="000000"/>
      <w:kern w:val="0"/>
      <w:sz w:val="22"/>
    </w:rPr>
  </w:style>
  <w:style w:type="paragraph" w:customStyle="1" w:styleId="18">
    <w:name w:val="Acetate"/>
    <w:basedOn w:val="1"/>
    <w:link w:val="19"/>
    <w:qFormat/>
    <w:uiPriority w:val="99"/>
    <w:rPr>
      <w:sz w:val="18"/>
      <w:szCs w:val="18"/>
    </w:rPr>
  </w:style>
  <w:style w:type="character" w:customStyle="1" w:styleId="19">
    <w:name w:val="UserStyle_4"/>
    <w:link w:val="18"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20">
    <w:name w:val="BodyTextIndent2"/>
    <w:basedOn w:val="1"/>
    <w:link w:val="21"/>
    <w:qFormat/>
    <w:uiPriority w:val="99"/>
    <w:pPr>
      <w:spacing w:line="320" w:lineRule="exact"/>
      <w:ind w:left="-15" w:leftChars="-7" w:firstLine="11" w:firstLineChars="5"/>
    </w:pPr>
    <w:rPr>
      <w:spacing w:val="8"/>
      <w:szCs w:val="21"/>
    </w:rPr>
  </w:style>
  <w:style w:type="character" w:customStyle="1" w:styleId="21">
    <w:name w:val="UserStyle_5"/>
    <w:link w:val="20"/>
    <w:qFormat/>
    <w:locked/>
    <w:uiPriority w:val="99"/>
    <w:rPr>
      <w:rFonts w:ascii="Times New Roman" w:hAnsi="Times New Roman" w:eastAsia="宋体" w:cs="Times New Roman"/>
      <w:spacing w:val="8"/>
      <w:kern w:val="2"/>
      <w:sz w:val="21"/>
      <w:szCs w:val="21"/>
    </w:rPr>
  </w:style>
  <w:style w:type="character" w:customStyle="1" w:styleId="22">
    <w:name w:val="标题 字符"/>
    <w:link w:val="5"/>
    <w:qFormat/>
    <w:uiPriority w:val="10"/>
    <w:rPr>
      <w:rFonts w:ascii="Cambria" w:hAnsi="Cambria" w:cs="Times New Roman"/>
      <w:b/>
      <w:bCs/>
      <w:sz w:val="32"/>
      <w:szCs w:val="32"/>
    </w:rPr>
  </w:style>
  <w:style w:type="paragraph" w:customStyle="1" w:styleId="23">
    <w:name w:val="UserStyle_6"/>
    <w:basedOn w:val="1"/>
    <w:qFormat/>
    <w:uiPriority w:val="99"/>
    <w:pPr>
      <w:ind w:firstLine="420" w:firstLineChars="200"/>
    </w:pPr>
  </w:style>
  <w:style w:type="paragraph" w:customStyle="1" w:styleId="24">
    <w:name w:val="UserStyle_7"/>
    <w:qFormat/>
    <w:uiPriority w:val="99"/>
    <w:pPr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table" w:customStyle="1" w:styleId="25">
    <w:name w:val="TableGrid"/>
    <w:basedOn w:val="11"/>
    <w:qFormat/>
    <w:uiPriority w:val="99"/>
  </w:style>
  <w:style w:type="paragraph" w:customStyle="1" w:styleId="26">
    <w:name w:val="UserStyle_61"/>
    <w:basedOn w:val="1"/>
    <w:qFormat/>
    <w:uiPriority w:val="99"/>
    <w:pPr>
      <w:ind w:firstLine="420" w:firstLineChars="200"/>
    </w:pPr>
    <w:rPr>
      <w:rFonts w:ascii="Calibri" w:hAnsi="Calibri"/>
    </w:rPr>
  </w:style>
  <w:style w:type="character" w:customStyle="1" w:styleId="27">
    <w:name w:val="PageNumber"/>
    <w:qFormat/>
    <w:uiPriority w:val="99"/>
    <w:rPr>
      <w:rFonts w:ascii="Times New Roman" w:hAnsi="Times New Roman" w:eastAsia="宋体" w:cs="Times New Roman"/>
    </w:rPr>
  </w:style>
  <w:style w:type="paragraph" w:customStyle="1" w:styleId="28">
    <w:name w:val="NavPane"/>
    <w:basedOn w:val="1"/>
    <w:semiHidden/>
    <w:qFormat/>
    <w:uiPriority w:val="99"/>
    <w:pPr>
      <w:shd w:val="clear" w:color="auto" w:fill="000080"/>
    </w:pPr>
  </w:style>
  <w:style w:type="character" w:customStyle="1" w:styleId="29">
    <w:name w:val="批注框文本 字符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30">
    <w:name w:val="font5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1">
    <w:name w:val="font8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32">
    <w:name w:val="font4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3">
    <w:name w:val="font7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4">
    <w:name w:val="font6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5">
    <w:name w:val="font91"/>
    <w:basedOn w:val="7"/>
    <w:qFormat/>
    <w:uiPriority w:val="0"/>
    <w:rPr>
      <w:rFonts w:ascii="新宋体" w:hAnsi="新宋体" w:eastAsia="新宋体" w:cs="新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991</Words>
  <Characters>1206</Characters>
  <Lines>6</Lines>
  <Paragraphs>1</Paragraphs>
  <TotalTime>22</TotalTime>
  <ScaleCrop>false</ScaleCrop>
  <LinksUpToDate>false</LinksUpToDate>
  <CharactersWithSpaces>1504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2022-07-27T06:37:00Z</dcterms:created>
  <dc:creator>WPS_1647952628</dc:creator>
  <cp:lastModifiedBy>Marvin</cp:lastModifiedBy>
  <cp:lastPrinted>2026-10-10T03:26:00Z</cp:lastPrinted>
  <dcterms:modified xsi:type="dcterms:W3CDTF">2026-10-13T00:41:22Z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D5E3C6F2ADB745F884CD14F4393FFC35_12</vt:lpwstr>
  </property>
  <property fmtid="{D5CDD505-2E9C-101B-9397-08002B2CF9AE}" pid="4" name="KSOTemplateDocerSaveRecord">
    <vt:lpwstr>eyJoZGlkIjoiYWJhNTVjMTBjNTQ4NWU5NjYyOGFjZDc0ZTFkNzA3NTgiLCJ1c2VySWQiOiIyNzYwNDkyNDcifQ==</vt:lpwstr>
  </property>
</Properties>
</file>