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396C9B">
      <w:pPr>
        <w:jc w:val="center"/>
        <w:rPr>
          <w:b/>
          <w:bCs/>
          <w:sz w:val="52"/>
          <w:szCs w:val="52"/>
        </w:rPr>
      </w:pPr>
      <w:r>
        <w:rPr>
          <w:rFonts w:hint="eastAsia"/>
          <w:b/>
          <w:bCs/>
          <w:sz w:val="52"/>
          <w:szCs w:val="52"/>
        </w:rPr>
        <w:t>招标公告</w:t>
      </w:r>
    </w:p>
    <w:p w14:paraId="66085BFC">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项目名称：</w:t>
      </w:r>
      <w:r>
        <w:rPr>
          <w:rFonts w:hint="eastAsia" w:ascii="宋体" w:hAnsi="宋体" w:eastAsia="宋体" w:cs="宋体"/>
          <w:color w:val="000000" w:themeColor="text1"/>
          <w:sz w:val="28"/>
          <w:szCs w:val="28"/>
          <w14:textFill>
            <w14:solidFill>
              <w14:schemeClr w14:val="tx1"/>
            </w14:solidFill>
          </w14:textFill>
        </w:rPr>
        <w:t>聊城市退役军人医院</w:t>
      </w:r>
      <w:r>
        <w:rPr>
          <w:rFonts w:hint="eastAsia" w:ascii="宋体" w:hAnsi="宋体" w:cs="宋体"/>
          <w:color w:val="000000" w:themeColor="text1"/>
          <w:sz w:val="28"/>
          <w:szCs w:val="28"/>
          <w:lang w:val="en-US" w:eastAsia="zh-CN"/>
          <w14:textFill>
            <w14:solidFill>
              <w14:schemeClr w14:val="tx1"/>
            </w14:solidFill>
          </w14:textFill>
        </w:rPr>
        <w:t>医用控温仪</w:t>
      </w:r>
      <w:r>
        <w:rPr>
          <w:rFonts w:hint="eastAsia" w:ascii="宋体" w:hAnsi="宋体" w:eastAsia="宋体" w:cs="宋体"/>
          <w:color w:val="000000" w:themeColor="text1"/>
          <w:sz w:val="28"/>
          <w:szCs w:val="28"/>
          <w14:textFill>
            <w14:solidFill>
              <w14:schemeClr w14:val="tx1"/>
            </w14:solidFill>
          </w14:textFill>
        </w:rPr>
        <w:t>采购项目</w:t>
      </w:r>
    </w:p>
    <w:p w14:paraId="712380F9">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bCs/>
          <w:sz w:val="28"/>
          <w:szCs w:val="28"/>
          <w:lang w:val="en-US" w:eastAsia="zh-CN"/>
        </w:rPr>
        <w:t>二、</w:t>
      </w:r>
      <w:r>
        <w:rPr>
          <w:rFonts w:hint="eastAsia" w:ascii="宋体" w:hAnsi="宋体" w:eastAsia="宋体" w:cs="宋体"/>
          <w:b/>
          <w:bCs/>
          <w:sz w:val="28"/>
          <w:szCs w:val="28"/>
        </w:rPr>
        <w:t>项目内容</w:t>
      </w:r>
      <w:r>
        <w:rPr>
          <w:rFonts w:hint="eastAsia" w:ascii="宋体" w:hAnsi="宋体" w:eastAsia="宋体" w:cs="宋体"/>
          <w:sz w:val="28"/>
          <w:szCs w:val="28"/>
        </w:rPr>
        <w:t>：</w:t>
      </w:r>
      <w:r>
        <w:rPr>
          <w:rFonts w:hint="eastAsia" w:ascii="宋体" w:hAnsi="宋体" w:cs="宋体"/>
          <w:sz w:val="28"/>
          <w:szCs w:val="28"/>
          <w:lang w:val="en-US" w:eastAsia="zh-CN"/>
        </w:rPr>
        <w:t>拟采购一台医用控温仪，医用控温仪的快速降温模式可在短时间内高效起效，优于常规物理降温方式</w:t>
      </w:r>
    </w:p>
    <w:p w14:paraId="045BB15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8"/>
          <w:szCs w:val="28"/>
          <w:lang w:eastAsia="zh-CN"/>
        </w:rPr>
      </w:pPr>
      <w:r>
        <w:rPr>
          <w:rFonts w:hint="eastAsia" w:ascii="宋体" w:hAnsi="宋体" w:eastAsia="宋体" w:cs="宋体"/>
          <w:b/>
          <w:bCs/>
          <w:sz w:val="28"/>
          <w:szCs w:val="28"/>
          <w:lang w:val="en-US" w:eastAsia="zh-CN"/>
        </w:rPr>
        <w:t>三</w:t>
      </w:r>
      <w:r>
        <w:rPr>
          <w:rFonts w:hint="eastAsia" w:ascii="宋体" w:hAnsi="宋体" w:eastAsia="宋体" w:cs="宋体"/>
          <w:sz w:val="28"/>
          <w:szCs w:val="28"/>
          <w:lang w:val="en-US" w:eastAsia="zh-CN"/>
        </w:rPr>
        <w:t>、</w:t>
      </w:r>
      <w:r>
        <w:rPr>
          <w:rFonts w:hint="eastAsia" w:ascii="宋体" w:hAnsi="宋体" w:eastAsia="宋体" w:cs="宋体"/>
          <w:b/>
          <w:bCs/>
          <w:sz w:val="28"/>
          <w:szCs w:val="28"/>
        </w:rPr>
        <w:t>项目预算：</w:t>
      </w:r>
      <w:r>
        <w:rPr>
          <w:rFonts w:hint="eastAsia" w:ascii="宋体" w:hAnsi="宋体" w:cs="宋体"/>
          <w:b w:val="0"/>
          <w:bCs w:val="0"/>
          <w:sz w:val="28"/>
          <w:szCs w:val="28"/>
          <w:lang w:val="en-US" w:eastAsia="zh-CN"/>
        </w:rPr>
        <w:t>3</w:t>
      </w:r>
      <w:r>
        <w:rPr>
          <w:rFonts w:hint="eastAsia" w:ascii="宋体" w:hAnsi="宋体" w:eastAsia="宋体" w:cs="宋体"/>
          <w:sz w:val="28"/>
          <w:szCs w:val="28"/>
        </w:rPr>
        <w:t>万元</w:t>
      </w:r>
    </w:p>
    <w:p w14:paraId="2F59C3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lang w:val="en-US" w:eastAsia="zh-CN"/>
        </w:rPr>
        <w:t>四、</w:t>
      </w:r>
      <w:r>
        <w:rPr>
          <w:rFonts w:hint="eastAsia" w:ascii="宋体" w:hAnsi="宋体" w:cs="宋体"/>
          <w:b/>
          <w:bCs/>
          <w:sz w:val="28"/>
          <w:szCs w:val="28"/>
          <w:lang w:val="en-US" w:eastAsia="zh-CN"/>
        </w:rPr>
        <w:t>技术参数</w:t>
      </w:r>
      <w:r>
        <w:rPr>
          <w:rFonts w:hint="eastAsia" w:ascii="宋体" w:hAnsi="宋体" w:eastAsia="宋体" w:cs="宋体"/>
          <w:b/>
          <w:bCs/>
          <w:sz w:val="28"/>
          <w:szCs w:val="28"/>
        </w:rPr>
        <w:t>要求：</w:t>
      </w:r>
    </w:p>
    <w:p w14:paraId="7C920112">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循环介质温度控制范围：4-40℃（最低温度≥4℃，最高温度≤40℃）</w:t>
      </w:r>
    </w:p>
    <w:p w14:paraId="08401870">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升温/降温双重功能：具备升温（26-40℃）与降温（4-25℃）双重功能</w:t>
      </w:r>
    </w:p>
    <w:p w14:paraId="1DF62EC5">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具有机械开关，可物理关闭制热单元，单冷状态可靠执行</w:t>
      </w:r>
    </w:p>
    <w:p w14:paraId="086D0A3F">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平均降温速度：空载状态下，平均降温速度≥1.3℃/min；</w:t>
      </w:r>
    </w:p>
    <w:p w14:paraId="4D023559">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平均升温速度：空载状态下，平均升温≥0.8℃/min</w:t>
      </w:r>
    </w:p>
    <w:p w14:paraId="5A2EBBB9">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介质储存装置：采用盘管式，制冷稳定不结冰，无需使用酒精等防冻液；容量≥4L，满足两毯两帽同时使用</w:t>
      </w:r>
    </w:p>
    <w:p w14:paraId="4DE481D2">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体温监测：标准配置体表和两种探腔内温度探头，目标体温设置范围：降温30-40℃，升温30-37℃，测量精度±0.2℃以内</w:t>
      </w:r>
    </w:p>
    <w:p w14:paraId="5255386B">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体温传感器为医用级温度传感器，通过细胞毒性试验、皮肤刺激试验和皮肤致敏试验等多项生物相容性检测（提供相关生物相容性检测报告）</w:t>
      </w:r>
    </w:p>
    <w:p w14:paraId="2A6246A0">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体温监测报警：双路体温监测报警均可同时独立设置体温下限和（或）体温上限，体温超限时声光报警并停止输出，满足闭环控制；在特殊情况下也可关闭体温监测，实现开环控制</w:t>
      </w:r>
    </w:p>
    <w:p w14:paraId="173C353B">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输出控制方式：四路二组输出，同一侧两路为一组，左右分别控制，双毯双帽可同时工作</w:t>
      </w:r>
    </w:p>
    <w:p w14:paraId="7BD2C862">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制冷方式：采用压缩机式制冷技术，制冷效率高且使用寿命长，不易受环境温度影响</w:t>
      </w:r>
    </w:p>
    <w:p w14:paraId="605E6165">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定时范围：1-99小时或长期运行，可自动计时（包括倒计时）</w:t>
      </w:r>
    </w:p>
    <w:p w14:paraId="1FCB3B08">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人机交互：具备中文及图标显示，简洁明确，可显示循环介质温度、体温及工作时间。</w:t>
      </w:r>
    </w:p>
    <w:p w14:paraId="52A4657E">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固化程序：内置≥10组常用固化程序，满足常用临床需求，一键调用，方便紧急时使用，支持用户自行设置循环介质温度、体温上下限与定时时间</w:t>
      </w:r>
    </w:p>
    <w:p w14:paraId="07D66679">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断电保护功能：具备断电保护功能，断电时再通电开机后，仪器自动运行断电前的程序</w:t>
      </w:r>
    </w:p>
    <w:p w14:paraId="4725DF50">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噪声控制：最大工作噪声≤55dB</w:t>
      </w:r>
    </w:p>
    <w:p w14:paraId="552D520A">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快速接头设计：采用双向快速液压接头，两端均带止回装置，具有密封设计，插拔方便，无液体喷溅</w:t>
      </w:r>
    </w:p>
    <w:p w14:paraId="46B1299E">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介质储存装置设计：快捷注液口设计，无需特殊工具即可直接往介质储存装置内注循环介质，具备液位观察窗，具有液位标尺</w:t>
      </w:r>
    </w:p>
    <w:p w14:paraId="15966007">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具有液位状态指示，缺液或溢液时，液位状态闪烁显示</w:t>
      </w:r>
    </w:p>
    <w:p w14:paraId="44EEA6EA">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故障辅助诊断：具有明确标识指示故障，有循环介质温度超限报警、体温超限报警、缺液报警、循环介质温度检测差异报警、体温传感器脱落报警和逆温波动报警等声光报警</w:t>
      </w:r>
    </w:p>
    <w:p w14:paraId="3F5CEFBE">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存储便捷性：仪器标准配备挂篮，用于仪器冰毯/冰帽及管路等附件收纳管理</w:t>
      </w:r>
    </w:p>
    <w:p w14:paraId="6B66165A">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具有流量控制设计，可设置目标循环介质温度时的流量占空比输出从而减缓用冷，占空比设计多档可调，接近的范围可通过系统内部参数进行设置，适合新生儿或老人等特殊体质的需要</w:t>
      </w:r>
    </w:p>
    <w:p w14:paraId="46745BBA">
      <w:pPr>
        <w:keepNext w:val="0"/>
        <w:keepLines w:val="0"/>
        <w:pageBreakBefore w:val="0"/>
        <w:widowControl w:val="0"/>
        <w:numPr>
          <w:ilvl w:val="0"/>
          <w:numId w:val="2"/>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sz w:val="28"/>
          <w:szCs w:val="28"/>
        </w:rPr>
      </w:pPr>
      <w:r>
        <w:rPr>
          <w:rFonts w:hint="eastAsia" w:ascii="宋体" w:hAnsi="宋体" w:eastAsia="宋体" w:cs="宋体"/>
          <w:sz w:val="28"/>
          <w:szCs w:val="28"/>
        </w:rPr>
        <w:t>设备使用期限：≥8年</w:t>
      </w:r>
    </w:p>
    <w:p w14:paraId="724F28DE">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8"/>
          <w:szCs w:val="28"/>
          <w:lang w:eastAsia="zh-CN"/>
        </w:rPr>
      </w:pPr>
      <w:r>
        <w:rPr>
          <w:rFonts w:hint="eastAsia" w:ascii="宋体" w:hAnsi="宋体" w:cs="宋体"/>
          <w:b/>
          <w:bCs/>
          <w:sz w:val="28"/>
          <w:szCs w:val="28"/>
          <w:lang w:val="en-US" w:eastAsia="zh-CN"/>
        </w:rPr>
        <w:t>五</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报价说明：</w:t>
      </w:r>
      <w:r>
        <w:rPr>
          <w:rFonts w:hint="eastAsia" w:ascii="宋体" w:hAnsi="宋体" w:eastAsia="宋体" w:cs="宋体"/>
          <w:sz w:val="28"/>
          <w:szCs w:val="28"/>
        </w:rPr>
        <w:t>报价为一次性报价，此报价为全费用包干：含人工、</w:t>
      </w:r>
      <w:r>
        <w:rPr>
          <w:rFonts w:hint="eastAsia" w:ascii="宋体" w:hAnsi="宋体" w:eastAsia="宋体" w:cs="宋体"/>
          <w:sz w:val="28"/>
          <w:szCs w:val="28"/>
          <w:lang w:val="en-US" w:eastAsia="zh-CN"/>
        </w:rPr>
        <w:t>配件、差旅、工具、检测、税费、运输、调试、验收、质保等完成本项目</w:t>
      </w:r>
      <w:r>
        <w:rPr>
          <w:rFonts w:hint="eastAsia" w:ascii="宋体" w:hAnsi="宋体" w:eastAsia="宋体" w:cs="宋体"/>
          <w:sz w:val="28"/>
          <w:szCs w:val="28"/>
        </w:rPr>
        <w:t>产生的全部费用</w:t>
      </w:r>
      <w:r>
        <w:rPr>
          <w:rFonts w:hint="eastAsia" w:ascii="宋体" w:hAnsi="宋体" w:eastAsia="宋体" w:cs="宋体"/>
          <w:sz w:val="28"/>
          <w:szCs w:val="28"/>
          <w:lang w:eastAsia="zh-CN"/>
        </w:rPr>
        <w:t>。</w:t>
      </w:r>
    </w:p>
    <w:p w14:paraId="086F3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sz w:val="28"/>
          <w:szCs w:val="28"/>
        </w:rPr>
      </w:pPr>
      <w:r>
        <w:rPr>
          <w:rFonts w:hint="eastAsia" w:ascii="宋体" w:hAnsi="宋体" w:cs="宋体"/>
          <w:b/>
          <w:bCs/>
          <w:sz w:val="28"/>
          <w:szCs w:val="28"/>
          <w:lang w:val="en-US" w:eastAsia="zh-CN"/>
        </w:rPr>
        <w:t>六、</w:t>
      </w:r>
      <w:r>
        <w:rPr>
          <w:rFonts w:hint="eastAsia" w:ascii="宋体" w:hAnsi="宋体" w:eastAsia="宋体" w:cs="宋体"/>
          <w:b/>
          <w:bCs/>
          <w:sz w:val="28"/>
          <w:szCs w:val="28"/>
        </w:rPr>
        <w:t>供应商资格要求：</w:t>
      </w:r>
    </w:p>
    <w:p w14:paraId="2D75B9B8">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1、具有独立承担民事责任的能力；</w:t>
      </w:r>
    </w:p>
    <w:p w14:paraId="186286C9">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2、具有良好的商业信誉和健全的财务会计制度；</w:t>
      </w:r>
    </w:p>
    <w:p w14:paraId="16D996AD">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3、具有履行合同所必需的设备和专业技术能力；</w:t>
      </w:r>
    </w:p>
    <w:p w14:paraId="34763387">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4、有依法缴纳税收和社会保障资金的良好记录；</w:t>
      </w:r>
    </w:p>
    <w:p w14:paraId="35A3A33A">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8"/>
          <w:szCs w:val="28"/>
        </w:rPr>
      </w:pPr>
      <w:r>
        <w:rPr>
          <w:rFonts w:hint="eastAsia" w:ascii="宋体" w:hAnsi="宋体" w:eastAsia="宋体" w:cs="宋体"/>
          <w:sz w:val="28"/>
          <w:szCs w:val="28"/>
        </w:rPr>
        <w:t>5、参加采购活动前三年内，在经营活动中没有重大违法记录。</w:t>
      </w:r>
    </w:p>
    <w:p w14:paraId="579D80B1">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sz w:val="28"/>
          <w:szCs w:val="28"/>
        </w:rPr>
      </w:pPr>
      <w:r>
        <w:rPr>
          <w:rFonts w:hint="eastAsia" w:ascii="宋体" w:hAnsi="宋体" w:cs="宋体"/>
          <w:b/>
          <w:bCs/>
          <w:sz w:val="28"/>
          <w:szCs w:val="28"/>
          <w:lang w:val="en-US" w:eastAsia="zh-CN"/>
        </w:rPr>
        <w:t>七、</w:t>
      </w:r>
      <w:r>
        <w:rPr>
          <w:rFonts w:hint="eastAsia" w:ascii="宋体" w:hAnsi="宋体" w:eastAsia="宋体" w:cs="宋体"/>
          <w:b/>
          <w:bCs/>
          <w:sz w:val="28"/>
          <w:szCs w:val="28"/>
        </w:rPr>
        <w:t>需要提供的材料：</w:t>
      </w:r>
    </w:p>
    <w:p w14:paraId="61B9B219">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若供应商为制造商，提供加盖公章的《医疗器械生产许可证》复印件及所投产品对应的《医疗器械注册证》复印件；若供应商为代理商或经销商，需提供含本次采购货物类别的加盖公章的《医疗器械经营企业许可证》或《医疗器械经营备案凭证》复印件及所投产品对应的《医疗器械注册证》复印件、加盖公章的有效营业执照复印件、法定代表人身份证复印件或法定代表人委托授权书及代理人身份证复印件。</w:t>
      </w:r>
    </w:p>
    <w:p w14:paraId="356D5B2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八</w:t>
      </w:r>
      <w:r>
        <w:rPr>
          <w:rFonts w:hint="eastAsia" w:ascii="宋体" w:hAnsi="宋体" w:eastAsia="宋体" w:cs="宋体"/>
          <w:b/>
          <w:bCs/>
          <w:sz w:val="28"/>
          <w:szCs w:val="28"/>
        </w:rPr>
        <w:t>、报名时间</w:t>
      </w:r>
      <w:r>
        <w:rPr>
          <w:rFonts w:hint="eastAsia" w:ascii="宋体" w:hAnsi="宋体" w:cs="宋体"/>
          <w:b/>
          <w:bCs/>
          <w:sz w:val="28"/>
          <w:szCs w:val="28"/>
          <w:lang w:eastAsia="zh-CN"/>
        </w:rPr>
        <w:t>、</w:t>
      </w:r>
      <w:r>
        <w:rPr>
          <w:rFonts w:hint="eastAsia" w:ascii="宋体" w:hAnsi="宋体" w:eastAsia="宋体" w:cs="宋体"/>
          <w:b/>
          <w:bCs/>
          <w:sz w:val="28"/>
          <w:szCs w:val="28"/>
        </w:rPr>
        <w:t>地点</w:t>
      </w:r>
      <w:r>
        <w:rPr>
          <w:rFonts w:hint="eastAsia" w:ascii="宋体" w:hAnsi="宋体" w:cs="宋体"/>
          <w:b/>
          <w:bCs/>
          <w:sz w:val="28"/>
          <w:szCs w:val="28"/>
          <w:lang w:val="en-US" w:eastAsia="zh-CN"/>
        </w:rPr>
        <w:t>及联系方式</w:t>
      </w:r>
      <w:r>
        <w:rPr>
          <w:rFonts w:hint="eastAsia" w:ascii="宋体" w:hAnsi="宋体" w:eastAsia="宋体" w:cs="宋体"/>
          <w:b/>
          <w:bCs/>
          <w:sz w:val="28"/>
          <w:szCs w:val="28"/>
        </w:rPr>
        <w:t>：</w:t>
      </w:r>
    </w:p>
    <w:p w14:paraId="365430A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请于2026年11月0</w:t>
      </w:r>
      <w:r>
        <w:rPr>
          <w:rFonts w:hint="eastAsia" w:ascii="宋体" w:hAnsi="宋体" w:cs="宋体"/>
          <w:sz w:val="28"/>
          <w:szCs w:val="28"/>
          <w:lang w:val="en-US" w:eastAsia="zh-CN"/>
        </w:rPr>
        <w:t>6</w:t>
      </w:r>
      <w:r>
        <w:rPr>
          <w:rFonts w:hint="eastAsia" w:ascii="宋体" w:hAnsi="宋体" w:eastAsia="宋体" w:cs="宋体"/>
          <w:sz w:val="28"/>
          <w:szCs w:val="28"/>
          <w:lang w:val="en-US" w:eastAsia="zh-CN"/>
        </w:rPr>
        <w:t>日8：00至2026</w:t>
      </w:r>
      <w:r>
        <w:rPr>
          <w:rFonts w:hint="eastAsia" w:ascii="宋体" w:hAnsi="宋体" w:eastAsia="宋体" w:cs="宋体"/>
          <w:sz w:val="28"/>
          <w:szCs w:val="28"/>
        </w:rPr>
        <w:t>年</w:t>
      </w:r>
      <w:r>
        <w:rPr>
          <w:rFonts w:hint="eastAsia" w:ascii="宋体" w:hAnsi="宋体" w:eastAsia="宋体" w:cs="宋体"/>
          <w:sz w:val="28"/>
          <w:szCs w:val="28"/>
          <w:lang w:val="en-US" w:eastAsia="zh-CN"/>
        </w:rPr>
        <w:t>11</w:t>
      </w:r>
      <w:r>
        <w:rPr>
          <w:rFonts w:hint="eastAsia" w:ascii="宋体" w:hAnsi="宋体" w:eastAsia="宋体" w:cs="宋体"/>
          <w:sz w:val="28"/>
          <w:szCs w:val="28"/>
        </w:rPr>
        <w:t>月</w:t>
      </w:r>
      <w:r>
        <w:rPr>
          <w:rFonts w:hint="eastAsia" w:ascii="宋体" w:hAnsi="宋体" w:cs="宋体"/>
          <w:sz w:val="28"/>
          <w:szCs w:val="28"/>
          <w:lang w:val="en-US" w:eastAsia="zh-CN"/>
        </w:rPr>
        <w:t>10</w:t>
      </w:r>
      <w:r>
        <w:rPr>
          <w:rFonts w:hint="eastAsia" w:ascii="宋体" w:hAnsi="宋体" w:eastAsia="宋体" w:cs="宋体"/>
          <w:sz w:val="28"/>
          <w:szCs w:val="28"/>
        </w:rPr>
        <w:t>日17：</w:t>
      </w:r>
      <w:r>
        <w:rPr>
          <w:rFonts w:hint="eastAsia" w:ascii="宋体" w:hAnsi="宋体" w:eastAsia="宋体" w:cs="宋体"/>
          <w:sz w:val="28"/>
          <w:szCs w:val="28"/>
          <w:lang w:val="en-US" w:eastAsia="zh-CN"/>
        </w:rPr>
        <w:t>0</w:t>
      </w:r>
      <w:r>
        <w:rPr>
          <w:rFonts w:hint="eastAsia" w:ascii="宋体" w:hAnsi="宋体" w:eastAsia="宋体" w:cs="宋体"/>
          <w:sz w:val="28"/>
          <w:szCs w:val="28"/>
        </w:rPr>
        <w:t>0到聊城市退役军人医院门诊楼四楼财务科报名。</w:t>
      </w:r>
    </w:p>
    <w:p w14:paraId="6D18E2C7">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cs="宋体"/>
          <w:b/>
          <w:bCs/>
          <w:sz w:val="28"/>
          <w:szCs w:val="28"/>
          <w:lang w:val="en-US" w:eastAsia="zh-CN"/>
        </w:rPr>
        <w:t>九、联系方式：</w:t>
      </w:r>
    </w:p>
    <w:p w14:paraId="33EA60AD">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宋体" w:hAnsi="宋体" w:eastAsia="宋体" w:cs="宋体"/>
          <w:sz w:val="28"/>
          <w:szCs w:val="28"/>
          <w:lang w:val="en-US" w:eastAsia="zh-CN"/>
        </w:rPr>
        <w:t>0635-8344021  田科长</w:t>
      </w:r>
      <w:r>
        <w:rPr>
          <w:rFonts w:hint="eastAsia" w:ascii="宋体" w:hAnsi="宋体" w:cs="宋体"/>
          <w:sz w:val="28"/>
          <w:szCs w:val="28"/>
          <w:lang w:val="en-US" w:eastAsia="zh-CN"/>
        </w:rPr>
        <w:t xml:space="preserve">  </w:t>
      </w:r>
      <w:r>
        <w:rPr>
          <w:rFonts w:hint="eastAsia" w:ascii="宋体" w:hAnsi="宋体" w:eastAsia="宋体" w:cs="宋体"/>
          <w:sz w:val="28"/>
          <w:szCs w:val="28"/>
          <w:lang w:val="en-US" w:eastAsia="zh-CN"/>
        </w:rPr>
        <w:t xml:space="preserve">0635-8344035 </w:t>
      </w:r>
      <w:r>
        <w:rPr>
          <w:rFonts w:hint="eastAsia" w:ascii="宋体" w:hAnsi="宋体" w:cs="宋体"/>
          <w:sz w:val="28"/>
          <w:szCs w:val="28"/>
          <w:lang w:val="en-US" w:eastAsia="zh-CN"/>
        </w:rPr>
        <w:t>王科长</w:t>
      </w:r>
    </w:p>
    <w:p w14:paraId="51DCED9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760" w:firstLineChars="1700"/>
        <w:textAlignment w:val="auto"/>
        <w:rPr>
          <w:rFonts w:hint="default" w:ascii="宋体" w:hAnsi="宋体" w:eastAsia="宋体" w:cs="宋体"/>
          <w:sz w:val="28"/>
          <w:szCs w:val="28"/>
          <w:lang w:val="en-US" w:eastAsia="zh-CN"/>
        </w:rPr>
      </w:pPr>
      <w:r>
        <w:rPr>
          <w:rFonts w:hint="eastAsia" w:ascii="宋体" w:hAnsi="宋体" w:cs="宋体"/>
          <w:sz w:val="28"/>
          <w:szCs w:val="28"/>
          <w:lang w:val="en-US" w:eastAsia="zh-CN"/>
        </w:rPr>
        <w:t>聊城市退役军人医院财务科</w:t>
      </w:r>
    </w:p>
    <w:p w14:paraId="513018B9">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320" w:firstLineChars="1900"/>
        <w:textAlignment w:val="auto"/>
        <w:rPr>
          <w:rFonts w:hint="eastAsia" w:ascii="宋体" w:hAnsi="宋体" w:cs="宋体"/>
          <w:sz w:val="28"/>
          <w:szCs w:val="28"/>
          <w:lang w:val="en-US" w:eastAsia="zh-CN"/>
        </w:rPr>
      </w:pPr>
      <w:r>
        <w:rPr>
          <w:rFonts w:hint="eastAsia" w:ascii="宋体" w:hAnsi="宋体" w:eastAsia="宋体" w:cs="宋体"/>
          <w:sz w:val="28"/>
          <w:szCs w:val="28"/>
        </w:rPr>
        <w:t>2026年</w:t>
      </w:r>
      <w:r>
        <w:rPr>
          <w:rFonts w:hint="eastAsia" w:ascii="宋体" w:hAnsi="宋体" w:eastAsia="宋体" w:cs="宋体"/>
          <w:sz w:val="28"/>
          <w:szCs w:val="28"/>
          <w:lang w:val="en-US" w:eastAsia="zh-CN"/>
        </w:rPr>
        <w:t>11</w:t>
      </w:r>
      <w:r>
        <w:rPr>
          <w:rFonts w:hint="eastAsia" w:ascii="宋体" w:hAnsi="宋体" w:eastAsia="宋体" w:cs="宋体"/>
          <w:sz w:val="28"/>
          <w:szCs w:val="28"/>
        </w:rPr>
        <w:t>月</w:t>
      </w:r>
      <w:r>
        <w:rPr>
          <w:rFonts w:hint="eastAsia" w:ascii="宋体" w:hAnsi="宋体" w:eastAsia="宋体" w:cs="宋体"/>
          <w:sz w:val="28"/>
          <w:szCs w:val="28"/>
          <w:lang w:val="en-US" w:eastAsia="zh-CN"/>
        </w:rPr>
        <w:t>0</w:t>
      </w:r>
      <w:r>
        <w:rPr>
          <w:rFonts w:hint="eastAsia" w:ascii="宋体" w:hAnsi="宋体" w:cs="宋体"/>
          <w:sz w:val="28"/>
          <w:szCs w:val="28"/>
          <w:lang w:val="en-US" w:eastAsia="zh-CN"/>
        </w:rPr>
        <w:t>5日</w:t>
      </w:r>
    </w:p>
    <w:p w14:paraId="3C996CF5">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textAlignment w:val="auto"/>
        <w:rPr>
          <w:rFonts w:hint="default" w:ascii="宋体" w:hAnsi="宋体" w:cs="宋体"/>
          <w:sz w:val="28"/>
          <w:szCs w:val="28"/>
          <w:lang w:val="en-US" w:eastAsia="zh-CN"/>
        </w:rPr>
      </w:pPr>
    </w:p>
    <w:p w14:paraId="1AE840BF">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p>
    <w:p w14:paraId="794E1A0D">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p>
    <w:p w14:paraId="28A47AAF">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bookmarkStart w:id="0" w:name="_GoBack"/>
      <w:bookmarkEnd w:id="0"/>
    </w:p>
    <w:p w14:paraId="58AD2101">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p>
    <w:p w14:paraId="4FD6C471">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p>
    <w:p w14:paraId="5E44F2E9">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p>
    <w:p w14:paraId="2ACE3250">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p>
    <w:p w14:paraId="6BF3F0DE">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lang w:val="en-US" w:eastAsia="zh-CN"/>
        </w:rPr>
      </w:pPr>
    </w:p>
    <w:p w14:paraId="18ECB0FE">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both"/>
        <w:textAlignment w:val="auto"/>
        <w:rPr>
          <w:rFonts w:hint="eastAsia" w:ascii="宋体" w:hAnsi="宋体" w:eastAsia="宋体" w:cs="宋体"/>
          <w:b/>
          <w:sz w:val="52"/>
          <w:szCs w:val="52"/>
          <w:lang w:val="en-US" w:eastAsia="zh-CN"/>
        </w:rPr>
      </w:pPr>
    </w:p>
    <w:p w14:paraId="6DA6EB1E">
      <w:pPr>
        <w:pStyle w:val="7"/>
        <w:keepNext w:val="0"/>
        <w:keepLines w:val="0"/>
        <w:pageBreakBefore w:val="0"/>
        <w:widowControl w:val="0"/>
        <w:numPr>
          <w:ilvl w:val="0"/>
          <w:numId w:val="0"/>
        </w:numPr>
        <w:kinsoku/>
        <w:wordWrap/>
        <w:overflowPunct/>
        <w:topLinePunct w:val="0"/>
        <w:autoSpaceDE/>
        <w:autoSpaceDN/>
        <w:bidi w:val="0"/>
        <w:adjustRightInd/>
        <w:snapToGrid/>
        <w:spacing w:line="279" w:lineRule="auto"/>
        <w:jc w:val="center"/>
        <w:textAlignment w:val="auto"/>
        <w:rPr>
          <w:rFonts w:hint="eastAsia" w:ascii="宋体" w:hAnsi="宋体" w:eastAsia="宋体" w:cs="宋体"/>
          <w:b/>
          <w:sz w:val="52"/>
          <w:szCs w:val="52"/>
        </w:rPr>
      </w:pPr>
      <w:r>
        <w:rPr>
          <w:rFonts w:hint="eastAsia" w:ascii="宋体" w:hAnsi="宋体" w:eastAsia="宋体" w:cs="宋体"/>
          <w:b/>
          <w:sz w:val="52"/>
          <w:szCs w:val="52"/>
          <w:lang w:val="en-US" w:eastAsia="zh-CN"/>
        </w:rPr>
        <w:t>报</w:t>
      </w:r>
      <w:r>
        <w:rPr>
          <w:rFonts w:hint="eastAsia" w:ascii="宋体" w:hAnsi="宋体" w:eastAsia="宋体" w:cs="宋体"/>
          <w:b/>
          <w:sz w:val="52"/>
          <w:szCs w:val="52"/>
        </w:rPr>
        <w:t>价函</w:t>
      </w:r>
    </w:p>
    <w:p w14:paraId="29B9E0BF">
      <w:pPr>
        <w:numPr>
          <w:ilvl w:val="0"/>
          <w:numId w:val="0"/>
        </w:numPr>
        <w:spacing w:line="48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聊城市退役军人医院</w:t>
      </w:r>
      <w:r>
        <w:rPr>
          <w:rFonts w:hint="eastAsia" w:ascii="宋体" w:hAnsi="宋体" w:cs="宋体"/>
          <w:color w:val="000000" w:themeColor="text1"/>
          <w:sz w:val="28"/>
          <w:szCs w:val="28"/>
          <w:lang w:val="en-US" w:eastAsia="zh-CN"/>
          <w14:textFill>
            <w14:solidFill>
              <w14:schemeClr w14:val="tx1"/>
            </w14:solidFill>
          </w14:textFill>
        </w:rPr>
        <w:t>医用控温仪</w:t>
      </w:r>
      <w:r>
        <w:rPr>
          <w:rFonts w:hint="eastAsia" w:ascii="宋体" w:hAnsi="宋体" w:eastAsia="宋体" w:cs="宋体"/>
          <w:color w:val="000000" w:themeColor="text1"/>
          <w:sz w:val="28"/>
          <w:szCs w:val="28"/>
          <w14:textFill>
            <w14:solidFill>
              <w14:schemeClr w14:val="tx1"/>
            </w14:solidFill>
          </w14:textFill>
        </w:rPr>
        <w:t>采购项目</w:t>
      </w:r>
    </w:p>
    <w:p w14:paraId="35BC4850">
      <w:pPr>
        <w:spacing w:line="480" w:lineRule="exact"/>
        <w:rPr>
          <w:rFonts w:hint="eastAsia" w:ascii="宋体" w:hAnsi="宋体" w:eastAsia="宋体" w:cs="宋体"/>
          <w:b/>
          <w:bCs/>
          <w:color w:val="000000" w:themeColor="text1"/>
          <w:sz w:val="28"/>
          <w:szCs w:val="28"/>
          <w14:textFill>
            <w14:solidFill>
              <w14:schemeClr w14:val="tx1"/>
            </w14:solidFill>
          </w14:textFill>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1"/>
        <w:gridCol w:w="5551"/>
      </w:tblGrid>
      <w:tr w14:paraId="0F3F7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trPr>
        <w:tc>
          <w:tcPr>
            <w:tcW w:w="2971" w:type="dxa"/>
            <w:vAlign w:val="center"/>
          </w:tcPr>
          <w:p w14:paraId="1A15A9AC">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最终报价（元）</w:t>
            </w:r>
          </w:p>
        </w:tc>
        <w:tc>
          <w:tcPr>
            <w:tcW w:w="5551" w:type="dxa"/>
          </w:tcPr>
          <w:p w14:paraId="4C1ADBBD">
            <w:pPr>
              <w:spacing w:line="480" w:lineRule="exact"/>
              <w:jc w:val="left"/>
              <w:rPr>
                <w:rFonts w:hint="eastAsia" w:ascii="宋体" w:hAnsi="宋体" w:eastAsia="宋体" w:cs="宋体"/>
                <w:sz w:val="28"/>
                <w:szCs w:val="28"/>
                <w:u w:val="single"/>
              </w:rPr>
            </w:pPr>
            <w:r>
              <w:rPr>
                <w:rFonts w:hint="eastAsia" w:ascii="宋体" w:hAnsi="宋体" w:eastAsia="宋体" w:cs="宋体"/>
                <w:sz w:val="28"/>
                <w:szCs w:val="28"/>
              </w:rPr>
              <w:t>大写：</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p w14:paraId="3D6CBA9A">
            <w:pPr>
              <w:spacing w:line="480" w:lineRule="exact"/>
              <w:jc w:val="left"/>
              <w:rPr>
                <w:rFonts w:hint="eastAsia" w:ascii="宋体" w:hAnsi="宋体" w:eastAsia="宋体" w:cs="宋体"/>
                <w:sz w:val="28"/>
                <w:szCs w:val="28"/>
              </w:rPr>
            </w:pPr>
            <w:r>
              <w:rPr>
                <w:rFonts w:hint="eastAsia" w:ascii="宋体" w:hAnsi="宋体" w:eastAsia="宋体" w:cs="宋体"/>
                <w:sz w:val="28"/>
                <w:szCs w:val="28"/>
              </w:rPr>
              <w:t>小写：</w:t>
            </w:r>
            <w:r>
              <w:rPr>
                <w:rFonts w:hint="eastAsia" w:ascii="宋体" w:hAnsi="宋体" w:eastAsia="宋体" w:cs="宋体"/>
                <w:sz w:val="28"/>
                <w:szCs w:val="28"/>
                <w:u w:val="single"/>
              </w:rPr>
              <w:t xml:space="preserve">                  </w:t>
            </w:r>
            <w:r>
              <w:rPr>
                <w:rFonts w:hint="eastAsia" w:ascii="宋体" w:hAnsi="宋体" w:eastAsia="宋体" w:cs="宋体"/>
                <w:sz w:val="28"/>
                <w:szCs w:val="28"/>
              </w:rPr>
              <w:t>元</w:t>
            </w:r>
          </w:p>
        </w:tc>
      </w:tr>
      <w:tr w14:paraId="65FF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2971" w:type="dxa"/>
            <w:vAlign w:val="center"/>
          </w:tcPr>
          <w:p w14:paraId="0FD44DB0">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质保期</w:t>
            </w:r>
          </w:p>
        </w:tc>
        <w:tc>
          <w:tcPr>
            <w:tcW w:w="5551" w:type="dxa"/>
          </w:tcPr>
          <w:p w14:paraId="5EB522AA">
            <w:pPr>
              <w:spacing w:line="480" w:lineRule="exact"/>
              <w:jc w:val="lef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p>
        </w:tc>
      </w:tr>
      <w:tr w14:paraId="2CFBF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2971" w:type="dxa"/>
            <w:vAlign w:val="center"/>
          </w:tcPr>
          <w:p w14:paraId="20EC67A1">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交付期</w:t>
            </w:r>
          </w:p>
        </w:tc>
        <w:tc>
          <w:tcPr>
            <w:tcW w:w="5551" w:type="dxa"/>
          </w:tcPr>
          <w:p w14:paraId="285055E5">
            <w:pPr>
              <w:spacing w:line="480" w:lineRule="exact"/>
              <w:jc w:val="left"/>
              <w:rPr>
                <w:rFonts w:hint="eastAsia" w:ascii="宋体" w:hAnsi="宋体" w:eastAsia="宋体" w:cs="宋体"/>
                <w:sz w:val="28"/>
                <w:szCs w:val="28"/>
              </w:rPr>
            </w:pPr>
            <w:r>
              <w:rPr>
                <w:rFonts w:hint="eastAsia" w:ascii="宋体" w:hAnsi="宋体" w:eastAsia="宋体" w:cs="宋体"/>
                <w:sz w:val="28"/>
                <w:szCs w:val="28"/>
              </w:rPr>
              <w:t>合同生效后</w:t>
            </w:r>
            <w:r>
              <w:rPr>
                <w:rFonts w:hint="eastAsia" w:ascii="宋体" w:hAnsi="宋体" w:eastAsia="宋体" w:cs="宋体"/>
                <w:sz w:val="28"/>
                <w:szCs w:val="28"/>
                <w:u w:val="single"/>
              </w:rPr>
              <w:t xml:space="preserve">     </w:t>
            </w:r>
            <w:r>
              <w:rPr>
                <w:rFonts w:hint="eastAsia" w:ascii="宋体" w:hAnsi="宋体" w:eastAsia="宋体" w:cs="宋体"/>
                <w:sz w:val="28"/>
                <w:szCs w:val="28"/>
              </w:rPr>
              <w:t>天</w:t>
            </w:r>
          </w:p>
        </w:tc>
      </w:tr>
      <w:tr w14:paraId="41CE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2971" w:type="dxa"/>
            <w:vAlign w:val="center"/>
          </w:tcPr>
          <w:p w14:paraId="58C5EA59">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售后服务</w:t>
            </w:r>
          </w:p>
        </w:tc>
        <w:tc>
          <w:tcPr>
            <w:tcW w:w="5551" w:type="dxa"/>
          </w:tcPr>
          <w:p w14:paraId="3BBC4C79">
            <w:pPr>
              <w:spacing w:line="480" w:lineRule="exact"/>
              <w:jc w:val="left"/>
              <w:rPr>
                <w:rFonts w:hint="eastAsia" w:ascii="宋体" w:hAnsi="宋体" w:eastAsia="宋体" w:cs="宋体"/>
                <w:sz w:val="28"/>
                <w:szCs w:val="28"/>
              </w:rPr>
            </w:pPr>
            <w:r>
              <w:rPr>
                <w:rFonts w:hint="eastAsia" w:ascii="宋体" w:hAnsi="宋体" w:eastAsia="宋体" w:cs="宋体"/>
                <w:sz w:val="28"/>
                <w:szCs w:val="28"/>
              </w:rPr>
              <w:t>出现质量问题接到买方通知后到达现场的时间</w:t>
            </w:r>
            <w:r>
              <w:rPr>
                <w:rFonts w:hint="eastAsia" w:ascii="宋体" w:hAnsi="宋体" w:eastAsia="宋体" w:cs="宋体"/>
                <w:sz w:val="28"/>
                <w:szCs w:val="28"/>
                <w:u w:val="single"/>
              </w:rPr>
              <w:t xml:space="preserve">      </w:t>
            </w:r>
            <w:r>
              <w:rPr>
                <w:rFonts w:hint="eastAsia" w:ascii="宋体" w:hAnsi="宋体" w:eastAsia="宋体" w:cs="宋体"/>
                <w:sz w:val="28"/>
                <w:szCs w:val="28"/>
              </w:rPr>
              <w:t>小时</w:t>
            </w:r>
          </w:p>
        </w:tc>
      </w:tr>
      <w:tr w14:paraId="2F30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4" w:hRule="atLeast"/>
        </w:trPr>
        <w:tc>
          <w:tcPr>
            <w:tcW w:w="2971" w:type="dxa"/>
            <w:vAlign w:val="center"/>
          </w:tcPr>
          <w:p w14:paraId="2B019D0C">
            <w:pPr>
              <w:spacing w:line="480" w:lineRule="exact"/>
              <w:jc w:val="center"/>
              <w:rPr>
                <w:rFonts w:hint="eastAsia" w:ascii="宋体" w:hAnsi="宋体" w:eastAsia="宋体" w:cs="宋体"/>
                <w:sz w:val="28"/>
                <w:szCs w:val="28"/>
              </w:rPr>
            </w:pPr>
            <w:r>
              <w:rPr>
                <w:rFonts w:hint="eastAsia" w:ascii="宋体" w:hAnsi="宋体" w:eastAsia="宋体" w:cs="宋体"/>
                <w:sz w:val="28"/>
                <w:szCs w:val="28"/>
              </w:rPr>
              <w:t>需要澄清的其他内容</w:t>
            </w:r>
          </w:p>
        </w:tc>
        <w:tc>
          <w:tcPr>
            <w:tcW w:w="5551" w:type="dxa"/>
          </w:tcPr>
          <w:p w14:paraId="77F28DA1">
            <w:pPr>
              <w:spacing w:line="480" w:lineRule="exact"/>
              <w:jc w:val="left"/>
              <w:rPr>
                <w:rFonts w:hint="eastAsia" w:ascii="宋体" w:hAnsi="宋体" w:eastAsia="宋体" w:cs="宋体"/>
                <w:sz w:val="28"/>
                <w:szCs w:val="28"/>
              </w:rPr>
            </w:pPr>
          </w:p>
        </w:tc>
      </w:tr>
    </w:tbl>
    <w:p w14:paraId="698C740C">
      <w:pPr>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p>
    <w:p w14:paraId="4C4CE47F">
      <w:pPr>
        <w:spacing w:line="480" w:lineRule="exact"/>
        <w:ind w:firstLine="4200" w:firstLineChars="1500"/>
        <w:rPr>
          <w:rFonts w:hint="eastAsia" w:ascii="宋体" w:hAnsi="宋体" w:eastAsia="宋体" w:cs="宋体"/>
          <w:sz w:val="28"/>
          <w:szCs w:val="28"/>
        </w:rPr>
      </w:pPr>
      <w:r>
        <w:rPr>
          <w:rFonts w:hint="eastAsia" w:ascii="宋体" w:hAnsi="宋体" w:eastAsia="宋体" w:cs="宋体"/>
          <w:sz w:val="28"/>
          <w:szCs w:val="28"/>
        </w:rPr>
        <w:t xml:space="preserve">企 业 名 称：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3CE6CACE">
      <w:pPr>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法人或</w:t>
      </w:r>
      <w:r>
        <w:rPr>
          <w:rFonts w:hint="eastAsia" w:ascii="宋体" w:hAnsi="宋体" w:eastAsia="宋体" w:cs="宋体"/>
          <w:sz w:val="28"/>
          <w:szCs w:val="28"/>
        </w:rPr>
        <w:t>授权代表签字：</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7CFF2589">
      <w:pPr>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p>
    <w:p w14:paraId="634FFDC4">
      <w:pPr>
        <w:spacing w:line="480" w:lineRule="exact"/>
        <w:ind w:firstLine="280" w:firstLineChars="100"/>
        <w:jc w:val="left"/>
        <w:rPr>
          <w:rFonts w:hint="eastAsia" w:ascii="宋体" w:hAnsi="宋体" w:eastAsia="宋体" w:cs="宋体"/>
          <w:sz w:val="28"/>
          <w:szCs w:val="28"/>
          <w:lang w:val="en-US"/>
        </w:rPr>
      </w:pPr>
      <w:r>
        <w:rPr>
          <w:rFonts w:hint="eastAsia" w:ascii="宋体" w:hAnsi="宋体" w:eastAsia="宋体" w:cs="宋体"/>
          <w:sz w:val="28"/>
          <w:szCs w:val="28"/>
        </w:rPr>
        <w:t xml:space="preserve">                                 日期：202</w:t>
      </w:r>
      <w:r>
        <w:rPr>
          <w:rFonts w:hint="eastAsia" w:ascii="宋体" w:hAnsi="宋体" w:eastAsia="宋体" w:cs="宋体"/>
          <w:sz w:val="28"/>
          <w:szCs w:val="28"/>
          <w:lang w:val="en-US" w:eastAsia="zh-CN"/>
        </w:rPr>
        <w:t>6</w:t>
      </w:r>
      <w:r>
        <w:rPr>
          <w:rFonts w:hint="eastAsia" w:ascii="宋体" w:hAnsi="宋体" w:eastAsia="宋体" w:cs="宋体"/>
          <w:sz w:val="28"/>
          <w:szCs w:val="28"/>
        </w:rPr>
        <w:t xml:space="preserve">年 </w:t>
      </w:r>
      <w:r>
        <w:rPr>
          <w:rFonts w:hint="eastAsia" w:ascii="宋体" w:hAnsi="宋体" w:eastAsia="宋体" w:cs="宋体"/>
          <w:sz w:val="28"/>
          <w:szCs w:val="28"/>
          <w:lang w:val="en-US" w:eastAsia="zh-CN"/>
        </w:rPr>
        <w:t>11月 0</w:t>
      </w:r>
      <w:r>
        <w:rPr>
          <w:rFonts w:hint="eastAsia" w:ascii="宋体" w:hAnsi="宋体" w:cs="宋体"/>
          <w:sz w:val="28"/>
          <w:szCs w:val="28"/>
          <w:lang w:val="en-US" w:eastAsia="zh-CN"/>
        </w:rPr>
        <w:t>5</w:t>
      </w:r>
      <w:r>
        <w:rPr>
          <w:rFonts w:hint="eastAsia" w:ascii="宋体" w:hAnsi="宋体" w:eastAsia="宋体" w:cs="宋体"/>
          <w:sz w:val="28"/>
          <w:szCs w:val="28"/>
          <w:lang w:val="en-US" w:eastAsia="zh-CN"/>
        </w:rPr>
        <w:t>日</w:t>
      </w:r>
    </w:p>
    <w:p w14:paraId="0EC731EE">
      <w:pPr>
        <w:spacing w:line="480" w:lineRule="exact"/>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80F53B"/>
    <w:multiLevelType w:val="singleLevel"/>
    <w:tmpl w:val="D080F53B"/>
    <w:lvl w:ilvl="0" w:tentative="0">
      <w:start w:val="1"/>
      <w:numFmt w:val="chineseCounting"/>
      <w:suff w:val="nothing"/>
      <w:lvlText w:val="%1、"/>
      <w:lvlJc w:val="left"/>
      <w:rPr>
        <w:rFonts w:hint="eastAsia"/>
      </w:rPr>
    </w:lvl>
  </w:abstractNum>
  <w:abstractNum w:abstractNumId="1">
    <w:nsid w:val="7C1C63C1"/>
    <w:multiLevelType w:val="singleLevel"/>
    <w:tmpl w:val="7C1C63C1"/>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D3E"/>
    <w:rsid w:val="003730B7"/>
    <w:rsid w:val="005F2DAA"/>
    <w:rsid w:val="006D4F48"/>
    <w:rsid w:val="00943752"/>
    <w:rsid w:val="009D57B6"/>
    <w:rsid w:val="00A00D3E"/>
    <w:rsid w:val="00A3355D"/>
    <w:rsid w:val="00AB37DD"/>
    <w:rsid w:val="00B53A24"/>
    <w:rsid w:val="00C21EE1"/>
    <w:rsid w:val="00FE44A5"/>
    <w:rsid w:val="018E53BB"/>
    <w:rsid w:val="03F561D4"/>
    <w:rsid w:val="042A6EF2"/>
    <w:rsid w:val="08B749CB"/>
    <w:rsid w:val="08EC0C19"/>
    <w:rsid w:val="0F841BAC"/>
    <w:rsid w:val="117874EE"/>
    <w:rsid w:val="13AE369B"/>
    <w:rsid w:val="13FC61B5"/>
    <w:rsid w:val="162177DE"/>
    <w:rsid w:val="183A72AB"/>
    <w:rsid w:val="186E33F9"/>
    <w:rsid w:val="19AF3CC9"/>
    <w:rsid w:val="1A1324AA"/>
    <w:rsid w:val="1A7D5B75"/>
    <w:rsid w:val="1ADC0AEE"/>
    <w:rsid w:val="1B667572"/>
    <w:rsid w:val="1E3B3D7D"/>
    <w:rsid w:val="21D4251F"/>
    <w:rsid w:val="22CA31D8"/>
    <w:rsid w:val="23256DAA"/>
    <w:rsid w:val="2335523F"/>
    <w:rsid w:val="23B26890"/>
    <w:rsid w:val="24D40A88"/>
    <w:rsid w:val="2573204F"/>
    <w:rsid w:val="274E4B21"/>
    <w:rsid w:val="27532138"/>
    <w:rsid w:val="2982675C"/>
    <w:rsid w:val="29FF0355"/>
    <w:rsid w:val="2A110088"/>
    <w:rsid w:val="2CEA52EC"/>
    <w:rsid w:val="2D393B7E"/>
    <w:rsid w:val="2DD83397"/>
    <w:rsid w:val="2FC00C82"/>
    <w:rsid w:val="302C5C1C"/>
    <w:rsid w:val="30941CA8"/>
    <w:rsid w:val="30CB0F91"/>
    <w:rsid w:val="310B5831"/>
    <w:rsid w:val="33A1422B"/>
    <w:rsid w:val="36785717"/>
    <w:rsid w:val="3C591B47"/>
    <w:rsid w:val="3E86299B"/>
    <w:rsid w:val="3F373C95"/>
    <w:rsid w:val="40356427"/>
    <w:rsid w:val="415B1EBD"/>
    <w:rsid w:val="41AE6491"/>
    <w:rsid w:val="4404683C"/>
    <w:rsid w:val="46843C64"/>
    <w:rsid w:val="46D15CF5"/>
    <w:rsid w:val="47ED5839"/>
    <w:rsid w:val="48861F15"/>
    <w:rsid w:val="4AA523FB"/>
    <w:rsid w:val="4BCB5E91"/>
    <w:rsid w:val="4E9C3B15"/>
    <w:rsid w:val="4FDF015D"/>
    <w:rsid w:val="52320A18"/>
    <w:rsid w:val="526360EB"/>
    <w:rsid w:val="54F16968"/>
    <w:rsid w:val="55480552"/>
    <w:rsid w:val="565F5B54"/>
    <w:rsid w:val="56F97D56"/>
    <w:rsid w:val="57C71C02"/>
    <w:rsid w:val="5A6D177A"/>
    <w:rsid w:val="5AEB3E5A"/>
    <w:rsid w:val="5F1A4D0E"/>
    <w:rsid w:val="601E4984"/>
    <w:rsid w:val="612C1218"/>
    <w:rsid w:val="62683FE2"/>
    <w:rsid w:val="62B80AC5"/>
    <w:rsid w:val="64151F48"/>
    <w:rsid w:val="64CC0858"/>
    <w:rsid w:val="652A3866"/>
    <w:rsid w:val="658C6239"/>
    <w:rsid w:val="665A00E6"/>
    <w:rsid w:val="699B6A4B"/>
    <w:rsid w:val="6C0C3C30"/>
    <w:rsid w:val="6D325918"/>
    <w:rsid w:val="709F32C5"/>
    <w:rsid w:val="70E92792"/>
    <w:rsid w:val="724D4B1E"/>
    <w:rsid w:val="72E17BC5"/>
    <w:rsid w:val="74296AAF"/>
    <w:rsid w:val="74BB4445"/>
    <w:rsid w:val="75D03F20"/>
    <w:rsid w:val="7762504C"/>
    <w:rsid w:val="77DF669D"/>
    <w:rsid w:val="78442F5C"/>
    <w:rsid w:val="787E7C64"/>
    <w:rsid w:val="7A923E9A"/>
    <w:rsid w:val="7CC540B3"/>
    <w:rsid w:val="7D5B67C5"/>
    <w:rsid w:val="7F376D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kern w:val="0"/>
      <w:sz w:val="24"/>
    </w:rPr>
  </w:style>
  <w:style w:type="character" w:styleId="5">
    <w:name w:val="Strong"/>
    <w:basedOn w:val="4"/>
    <w:qFormat/>
    <w:uiPriority w:val="0"/>
    <w:rPr>
      <w:b/>
    </w:rPr>
  </w:style>
  <w:style w:type="character" w:customStyle="1" w:styleId="6">
    <w:name w:val="NormalCharacter"/>
    <w:autoRedefine/>
    <w:qFormat/>
    <w:uiPriority w:val="99"/>
    <w:rPr>
      <w:rFonts w:ascii="Times New Roman" w:hAnsi="Times New Roman" w:eastAsia="宋体"/>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503</Words>
  <Characters>535</Characters>
  <Lines>9</Lines>
  <Paragraphs>2</Paragraphs>
  <TotalTime>17</TotalTime>
  <ScaleCrop>false</ScaleCrop>
  <LinksUpToDate>false</LinksUpToDate>
  <CharactersWithSpaces>535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2026-10-27T06:09:00Z</dcterms:created>
  <dc:creator>琰 王</dc:creator>
  <cp:lastModifiedBy>静</cp:lastModifiedBy>
  <cp:lastPrinted>2025-01-07T07:43:00Z</cp:lastPrinted>
  <dcterms:modified xsi:type="dcterms:W3CDTF">2026-11-05T08:54:35Z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eyJoZGlkIjoiMjBiYTU0NTBiZWEyOWM0MTEwNzQxMzFlZDljYzhmNjgiLCJ1c2VySWQiOiI4NjU1MzEwMzYifQ==</vt:lpwstr>
  </property>
  <property fmtid="{D5CDD505-2E9C-101B-9397-08002B2CF9AE}" pid="3" name="KSOProductBuildVer">
    <vt:lpwstr>2052-12.1.0.29161</vt:lpwstr>
  </property>
  <property fmtid="{D5CDD505-2E9C-101B-9397-08002B2CF9AE}" pid="4" name="ICV">
    <vt:lpwstr>E980C2403C0B4882BD6DFE900D84D4CF_12</vt:lpwstr>
  </property>
</Properties>
</file>